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9D033" w14:textId="66A3C227" w:rsidR="004F6468" w:rsidRDefault="004F6468" w:rsidP="004F6468">
      <w:pPr>
        <w:ind w:left="708" w:firstLine="708"/>
        <w:jc w:val="both"/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>Bedeutung und Bedeutung</w:t>
      </w:r>
      <w:r w:rsidR="00423E03">
        <w:rPr>
          <w:b/>
          <w:bCs/>
          <w:u w:val="single"/>
        </w:rPr>
        <w:t>sentwicklung</w:t>
      </w:r>
      <w:r>
        <w:rPr>
          <w:b/>
          <w:bCs/>
          <w:u w:val="single"/>
        </w:rPr>
        <w:t xml:space="preserve"> des Wortes </w:t>
      </w:r>
      <w:r w:rsidR="004C3EF6">
        <w:rPr>
          <w:b/>
          <w:bCs/>
          <w:u w:val="single"/>
        </w:rPr>
        <w:t>,</w:t>
      </w:r>
      <w:r>
        <w:rPr>
          <w:b/>
          <w:bCs/>
          <w:u w:val="single"/>
        </w:rPr>
        <w:t>âventiure</w:t>
      </w:r>
      <w:r w:rsidR="004C3EF6">
        <w:rPr>
          <w:b/>
          <w:bCs/>
          <w:u w:val="single"/>
        </w:rPr>
        <w:t>‘</w:t>
      </w:r>
    </w:p>
    <w:p w14:paraId="335C3599" w14:textId="77777777" w:rsidR="0033595A" w:rsidRDefault="0033595A" w:rsidP="004F6468">
      <w:pPr>
        <w:ind w:left="708" w:firstLine="708"/>
        <w:jc w:val="both"/>
        <w:rPr>
          <w:b/>
          <w:bCs/>
          <w:u w:val="single"/>
        </w:rPr>
      </w:pPr>
    </w:p>
    <w:p w14:paraId="048A131F" w14:textId="3F339C8A" w:rsidR="00C84E36" w:rsidRDefault="004C3EF6" w:rsidP="00C240AB">
      <w:pPr>
        <w:jc w:val="both"/>
      </w:pPr>
      <w:r>
        <w:t xml:space="preserve">Im mittelhochdeutschen </w:t>
      </w:r>
      <w:r w:rsidR="0039393A">
        <w:t>Taschen</w:t>
      </w:r>
      <w:r>
        <w:t>wörterbuch von Matthias Lexer wird der Begriff ,âventiure‘ mit „begebenheit, bes. eine wunderbare; wagnis, zufälliges, bes. glückliches (aber auch unglücklich) ereignis, schicksal“ übersetzt</w:t>
      </w:r>
      <w:r w:rsidR="0039393A">
        <w:t xml:space="preserve"> </w:t>
      </w:r>
      <w:sdt>
        <w:sdtPr>
          <w:id w:val="-208646583"/>
          <w:citation/>
        </w:sdtPr>
        <w:sdtEndPr/>
        <w:sdtContent>
          <w:r w:rsidR="0039393A">
            <w:fldChar w:fldCharType="begin"/>
          </w:r>
          <w:r w:rsidR="009D1847">
            <w:instrText xml:space="preserve">CITATION Lex92 \p 8 \l 1031 </w:instrText>
          </w:r>
          <w:r w:rsidR="0039393A">
            <w:fldChar w:fldCharType="separate"/>
          </w:r>
          <w:r w:rsidR="009D1847" w:rsidRPr="009D1847">
            <w:rPr>
              <w:noProof/>
            </w:rPr>
            <w:t>(Lexer, 1992, p. 8)</w:t>
          </w:r>
          <w:r w:rsidR="0039393A">
            <w:fldChar w:fldCharType="end"/>
          </w:r>
        </w:sdtContent>
      </w:sdt>
      <w:r w:rsidR="009D1847">
        <w:t>.</w:t>
      </w:r>
      <w:r w:rsidR="00046E9D">
        <w:t xml:space="preserve"> Die Anzahl der Bedeutungen </w:t>
      </w:r>
      <w:r w:rsidR="00964238">
        <w:t xml:space="preserve">ist </w:t>
      </w:r>
      <w:r w:rsidR="00046E9D">
        <w:t xml:space="preserve">vielseitig. </w:t>
      </w:r>
      <w:r w:rsidR="00C240AB">
        <w:t xml:space="preserve">Der Begriff wurde </w:t>
      </w:r>
      <w:r w:rsidR="00807659">
        <w:t xml:space="preserve">Ende des 12. Jahrhunderts </w:t>
      </w:r>
      <w:r w:rsidR="00C240AB">
        <w:t>aus dem Franzö</w:t>
      </w:r>
      <w:r w:rsidR="00807659">
        <w:t>sischen übernommen. Es wird davon ausgegangen, dass das Wort ,âventiure‘ erstmalig in der höfischen Dichtung vorkam. Oftmals kommt der Ausdruck im Kontext von ritterlichen Abenteuern, wie Zweikämpfe oder Proben vor</w:t>
      </w:r>
      <w:r w:rsidR="0098128D">
        <w:t xml:space="preserve">. </w:t>
      </w:r>
      <w:r w:rsidR="008D33B5">
        <w:t xml:space="preserve">Durch die unterschiedlichen Aufzeichnungen ist die Nachvollziehbarkeit ungenau, wie der Entstehungsprozess stattfand. Vermutlich gab es unterschiedliche Entlehnungen, welche </w:t>
      </w:r>
      <w:proofErr w:type="gramStart"/>
      <w:r w:rsidR="008D33B5">
        <w:t>im mittelniederdeutschen und oberniederdeutschen Bereichen</w:t>
      </w:r>
      <w:proofErr w:type="gramEnd"/>
      <w:r w:rsidR="008D33B5">
        <w:t xml:space="preserve"> </w:t>
      </w:r>
      <w:r w:rsidR="00FE5B0E">
        <w:t>sich entwickelten. Somit kam es im Mittelniederdeutschen zu ‚</w:t>
      </w:r>
      <w:proofErr w:type="spellStart"/>
      <w:r w:rsidR="00FE5B0E">
        <w:t>eventure</w:t>
      </w:r>
      <w:proofErr w:type="spellEnd"/>
      <w:r w:rsidR="00FE5B0E">
        <w:t xml:space="preserve">‘, was zum Ausbau für Rechts- und Geschäftstermini führte. Hingegen </w:t>
      </w:r>
      <w:r w:rsidR="00183E5A">
        <w:t>der Begriff im Ober</w:t>
      </w:r>
      <w:r w:rsidR="00E568C7">
        <w:t>niederdeutschen seinen Zweck in der Artus-Literatur fand. Die französische Schreibweise ‚âventiure‘ bleibt bis zur Hälfte des 13. Jahrhunderts bestehen. Ab dem 14. Jahrhundert wird die Schreibweise beeinflusst</w:t>
      </w:r>
      <w:r w:rsidR="0033595A">
        <w:t xml:space="preserve"> (vgl. </w:t>
      </w:r>
      <w:proofErr w:type="spellStart"/>
      <w:r w:rsidR="0033595A">
        <w:t>Wegera</w:t>
      </w:r>
      <w:proofErr w:type="spellEnd"/>
      <w:r w:rsidR="0033595A">
        <w:t>, 2002, p.229-232).</w:t>
      </w:r>
    </w:p>
    <w:p w14:paraId="0B7FC8B7" w14:textId="38A88171" w:rsidR="00046E9D" w:rsidRDefault="00046E9D" w:rsidP="00046E9D">
      <w:pPr>
        <w:jc w:val="both"/>
      </w:pPr>
    </w:p>
    <w:p w14:paraId="337AB015" w14:textId="04C1DBEA" w:rsidR="00E568C7" w:rsidRDefault="00E568C7" w:rsidP="00046E9D">
      <w:pPr>
        <w:jc w:val="both"/>
      </w:pPr>
    </w:p>
    <w:p w14:paraId="1C1E6206" w14:textId="54A334A1" w:rsidR="00E568C7" w:rsidRDefault="00E568C7" w:rsidP="00046E9D">
      <w:pPr>
        <w:jc w:val="both"/>
      </w:pPr>
    </w:p>
    <w:p w14:paraId="1426E406" w14:textId="3306845C" w:rsidR="00E568C7" w:rsidRDefault="00E568C7" w:rsidP="00046E9D">
      <w:pPr>
        <w:jc w:val="both"/>
      </w:pPr>
    </w:p>
    <w:p w14:paraId="1C109085" w14:textId="428502A7" w:rsidR="00E568C7" w:rsidRDefault="00E568C7" w:rsidP="00046E9D">
      <w:pPr>
        <w:jc w:val="both"/>
      </w:pPr>
    </w:p>
    <w:p w14:paraId="03C38D53" w14:textId="001155AA" w:rsidR="00E568C7" w:rsidRDefault="00E568C7" w:rsidP="00046E9D">
      <w:pPr>
        <w:jc w:val="both"/>
      </w:pPr>
    </w:p>
    <w:p w14:paraId="34100A30" w14:textId="6663AC74" w:rsidR="00E568C7" w:rsidRDefault="00E568C7" w:rsidP="00046E9D">
      <w:pPr>
        <w:jc w:val="both"/>
      </w:pPr>
    </w:p>
    <w:p w14:paraId="18DBBD87" w14:textId="4102A049" w:rsidR="00E568C7" w:rsidRDefault="00E568C7" w:rsidP="00046E9D">
      <w:pPr>
        <w:jc w:val="both"/>
      </w:pPr>
    </w:p>
    <w:p w14:paraId="1CCBEBDC" w14:textId="56241A82" w:rsidR="00E568C7" w:rsidRDefault="00E568C7" w:rsidP="00046E9D">
      <w:pPr>
        <w:jc w:val="both"/>
      </w:pPr>
    </w:p>
    <w:p w14:paraId="4219C0EC" w14:textId="710AF373" w:rsidR="00E568C7" w:rsidRDefault="00E568C7" w:rsidP="00046E9D">
      <w:pPr>
        <w:jc w:val="both"/>
      </w:pPr>
    </w:p>
    <w:p w14:paraId="4C2A7B30" w14:textId="14C4B662" w:rsidR="00E568C7" w:rsidRDefault="00E568C7" w:rsidP="00046E9D">
      <w:pPr>
        <w:jc w:val="both"/>
      </w:pPr>
    </w:p>
    <w:p w14:paraId="59958E30" w14:textId="597CB74E" w:rsidR="00E568C7" w:rsidRDefault="00E568C7" w:rsidP="00046E9D">
      <w:pPr>
        <w:jc w:val="both"/>
      </w:pPr>
    </w:p>
    <w:p w14:paraId="20910C72" w14:textId="77973479" w:rsidR="00E568C7" w:rsidRDefault="00E568C7" w:rsidP="00046E9D">
      <w:pPr>
        <w:jc w:val="both"/>
      </w:pPr>
    </w:p>
    <w:p w14:paraId="7EC4F599" w14:textId="650EE14C" w:rsidR="00E568C7" w:rsidRDefault="00E568C7" w:rsidP="00046E9D">
      <w:pPr>
        <w:jc w:val="both"/>
      </w:pPr>
    </w:p>
    <w:p w14:paraId="06E5FE0C" w14:textId="404FD93E" w:rsidR="00E568C7" w:rsidRDefault="00E568C7" w:rsidP="00046E9D">
      <w:pPr>
        <w:jc w:val="both"/>
      </w:pPr>
    </w:p>
    <w:p w14:paraId="524DF2EB" w14:textId="77BB5F0A" w:rsidR="00E568C7" w:rsidRPr="00E568C7" w:rsidRDefault="00E568C7" w:rsidP="00046E9D">
      <w:pPr>
        <w:jc w:val="both"/>
        <w:rPr>
          <w:b/>
          <w:bCs/>
          <w:sz w:val="24"/>
          <w:szCs w:val="24"/>
          <w:u w:val="single"/>
        </w:rPr>
      </w:pPr>
      <w:r w:rsidRPr="00E568C7">
        <w:rPr>
          <w:b/>
          <w:bCs/>
          <w:sz w:val="24"/>
          <w:szCs w:val="24"/>
          <w:u w:val="single"/>
        </w:rPr>
        <w:t>Literaturverzeichnis</w:t>
      </w:r>
    </w:p>
    <w:p w14:paraId="6A39EC34" w14:textId="4B27848C" w:rsidR="00E568C7" w:rsidRDefault="00E568C7" w:rsidP="00046E9D">
      <w:pPr>
        <w:jc w:val="both"/>
      </w:pPr>
    </w:p>
    <w:p w14:paraId="4614B9CA" w14:textId="44E4C368" w:rsidR="00E568C7" w:rsidRDefault="00E568C7" w:rsidP="0033595A">
      <w:pPr>
        <w:ind w:left="709" w:hanging="709"/>
        <w:jc w:val="both"/>
      </w:pPr>
      <w:proofErr w:type="spellStart"/>
      <w:r w:rsidRPr="00E568C7">
        <w:t>Wegera</w:t>
      </w:r>
      <w:proofErr w:type="spellEnd"/>
      <w:r w:rsidRPr="00E568C7">
        <w:t xml:space="preserve">, Klaus-Peter (2002): „mich </w:t>
      </w:r>
      <w:proofErr w:type="spellStart"/>
      <w:r w:rsidRPr="00E568C7">
        <w:t>enhabe</w:t>
      </w:r>
      <w:proofErr w:type="spellEnd"/>
      <w:r w:rsidRPr="00E568C7">
        <w:t xml:space="preserve"> </w:t>
      </w:r>
      <w:proofErr w:type="spellStart"/>
      <w:r w:rsidRPr="00E568C7">
        <w:t>diu</w:t>
      </w:r>
      <w:proofErr w:type="spellEnd"/>
      <w:r w:rsidRPr="00E568C7">
        <w:t xml:space="preserve"> </w:t>
      </w:r>
      <w:proofErr w:type="spellStart"/>
      <w:r w:rsidRPr="00E568C7">
        <w:t>âventiure</w:t>
      </w:r>
      <w:proofErr w:type="spellEnd"/>
      <w:r w:rsidRPr="00E568C7">
        <w:t xml:space="preserve"> betrogen“. Ein Beitrag zur Wort- und Begriffsgeschichte von âventiure im Mittelhochdeutschen. In: </w:t>
      </w:r>
      <w:proofErr w:type="spellStart"/>
      <w:r w:rsidRPr="00E568C7">
        <w:t>Ágel</w:t>
      </w:r>
      <w:proofErr w:type="spellEnd"/>
      <w:r w:rsidRPr="00E568C7">
        <w:t xml:space="preserve">, Vilmos; </w:t>
      </w:r>
      <w:proofErr w:type="spellStart"/>
      <w:r w:rsidRPr="00E568C7">
        <w:t>Gardt</w:t>
      </w:r>
      <w:proofErr w:type="spellEnd"/>
      <w:r w:rsidRPr="00E568C7">
        <w:t xml:space="preserve">, Andreas; </w:t>
      </w:r>
      <w:proofErr w:type="spellStart"/>
      <w:r w:rsidRPr="00E568C7">
        <w:t>Haß-Zumkehr</w:t>
      </w:r>
      <w:proofErr w:type="spellEnd"/>
      <w:r w:rsidRPr="00E568C7">
        <w:t>, Ulrike; Roelcke, Thorsten (</w:t>
      </w:r>
      <w:proofErr w:type="spellStart"/>
      <w:r w:rsidRPr="00E568C7">
        <w:t>Hg</w:t>
      </w:r>
      <w:proofErr w:type="spellEnd"/>
      <w:r w:rsidRPr="00E568C7">
        <w:t>.): Das Wort - Seine strukturelle und kulturelle Dimension. Festschrift für Oskar Reichmann zum 65. Geburtstag. Berlin, New York: Max Niemeyer Verlag, 2011, S. 229-244.</w:t>
      </w:r>
    </w:p>
    <w:p w14:paraId="17293457" w14:textId="22C9B2FE" w:rsidR="00E568C7" w:rsidRDefault="00E568C7" w:rsidP="0033595A">
      <w:pPr>
        <w:ind w:left="709" w:hanging="709"/>
        <w:jc w:val="both"/>
      </w:pPr>
    </w:p>
    <w:p w14:paraId="59085263" w14:textId="6E59766B" w:rsidR="00E568C7" w:rsidRDefault="00E568C7" w:rsidP="0033595A">
      <w:pPr>
        <w:pStyle w:val="Literaturverzeichnis"/>
        <w:ind w:left="709" w:hanging="709"/>
        <w:rPr>
          <w:noProof/>
          <w:sz w:val="24"/>
          <w:szCs w:val="24"/>
        </w:rPr>
      </w:pPr>
      <w:r>
        <w:fldChar w:fldCharType="begin"/>
      </w:r>
      <w:r>
        <w:instrText xml:space="preserve"> BIBLIOGRAPHY  \l 1031 </w:instrText>
      </w:r>
      <w:r>
        <w:fldChar w:fldCharType="separate"/>
      </w:r>
      <w:r>
        <w:rPr>
          <w:noProof/>
        </w:rPr>
        <w:t>Lexer, M</w:t>
      </w:r>
      <w:r w:rsidR="00201F6C">
        <w:rPr>
          <w:noProof/>
        </w:rPr>
        <w:t>atthias</w:t>
      </w:r>
      <w:r>
        <w:rPr>
          <w:noProof/>
        </w:rPr>
        <w:t xml:space="preserve"> </w:t>
      </w:r>
      <w:r w:rsidR="00201F6C">
        <w:rPr>
          <w:noProof/>
        </w:rPr>
        <w:t>(</w:t>
      </w:r>
      <w:r>
        <w:rPr>
          <w:noProof/>
        </w:rPr>
        <w:t>1992</w:t>
      </w:r>
      <w:r w:rsidR="00201F6C">
        <w:rPr>
          <w:noProof/>
        </w:rPr>
        <w:t>):</w:t>
      </w:r>
      <w:r>
        <w:rPr>
          <w:noProof/>
        </w:rPr>
        <w:t xml:space="preserve"> </w:t>
      </w:r>
      <w:r w:rsidRPr="00201F6C">
        <w:rPr>
          <w:noProof/>
        </w:rPr>
        <w:t xml:space="preserve">Mittelhochdeutsches Taschenwörterbuch. </w:t>
      </w:r>
      <w:r>
        <w:rPr>
          <w:noProof/>
        </w:rPr>
        <w:t xml:space="preserve">38. </w:t>
      </w:r>
      <w:r w:rsidR="00201F6C">
        <w:rPr>
          <w:noProof/>
        </w:rPr>
        <w:t>Auflage</w:t>
      </w:r>
      <w:r>
        <w:rPr>
          <w:noProof/>
        </w:rPr>
        <w:t>. Stuttgart</w:t>
      </w:r>
      <w:r w:rsidR="00201F6C">
        <w:rPr>
          <w:noProof/>
        </w:rPr>
        <w:t>:</w:t>
      </w:r>
      <w:r>
        <w:rPr>
          <w:noProof/>
        </w:rPr>
        <w:t xml:space="preserve"> S. Hirzel Verlag.</w:t>
      </w:r>
    </w:p>
    <w:p w14:paraId="2EE47565" w14:textId="2F4D93F5" w:rsidR="00E568C7" w:rsidRDefault="00E568C7" w:rsidP="0033595A">
      <w:pPr>
        <w:ind w:left="709" w:hanging="709"/>
        <w:jc w:val="both"/>
      </w:pPr>
      <w:r>
        <w:fldChar w:fldCharType="end"/>
      </w:r>
    </w:p>
    <w:p w14:paraId="40C14F3C" w14:textId="530979C7" w:rsidR="004C3EF6" w:rsidRDefault="004C3EF6" w:rsidP="00C84E36">
      <w:pPr>
        <w:jc w:val="both"/>
      </w:pPr>
    </w:p>
    <w:p w14:paraId="2D919DFD" w14:textId="4666AC74" w:rsidR="004C3EF6" w:rsidRDefault="004C3EF6" w:rsidP="00C84E36">
      <w:pPr>
        <w:jc w:val="both"/>
      </w:pPr>
    </w:p>
    <w:p w14:paraId="35007EBD" w14:textId="785A69E5" w:rsidR="002D5837" w:rsidRDefault="002D5837" w:rsidP="004F6468">
      <w:pPr>
        <w:jc w:val="both"/>
      </w:pPr>
    </w:p>
    <w:p w14:paraId="3F9D7A4A" w14:textId="77777777" w:rsidR="004F6468" w:rsidRDefault="004F6468" w:rsidP="004F6468">
      <w:pPr>
        <w:jc w:val="both"/>
      </w:pPr>
    </w:p>
    <w:sectPr w:rsidR="004F6468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B6B87" w14:textId="77777777" w:rsidR="004D6907" w:rsidRDefault="004D6907" w:rsidP="004F6468">
      <w:pPr>
        <w:spacing w:after="0" w:line="240" w:lineRule="auto"/>
      </w:pPr>
      <w:r>
        <w:separator/>
      </w:r>
    </w:p>
  </w:endnote>
  <w:endnote w:type="continuationSeparator" w:id="0">
    <w:p w14:paraId="0AA7B56D" w14:textId="77777777" w:rsidR="004D6907" w:rsidRDefault="004D6907" w:rsidP="004F6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7B21D" w14:textId="77777777" w:rsidR="004D6907" w:rsidRDefault="004D6907" w:rsidP="004F6468">
      <w:pPr>
        <w:spacing w:after="0" w:line="240" w:lineRule="auto"/>
      </w:pPr>
      <w:r>
        <w:separator/>
      </w:r>
    </w:p>
  </w:footnote>
  <w:footnote w:type="continuationSeparator" w:id="0">
    <w:p w14:paraId="7F49F020" w14:textId="77777777" w:rsidR="004D6907" w:rsidRDefault="004D6907" w:rsidP="004F6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8D3D4" w14:textId="2DE21135" w:rsidR="004F6468" w:rsidRDefault="004F6468">
    <w:pPr>
      <w:pStyle w:val="Kopfzeile"/>
    </w:pPr>
    <w:r>
      <w:t>Dena Wyanett Weigel</w:t>
    </w:r>
    <w:r>
      <w:tab/>
      <w:t>Bachelor Germanistik</w:t>
    </w:r>
    <w:r>
      <w:tab/>
      <w:t>Übersetzung</w:t>
    </w:r>
  </w:p>
  <w:p w14:paraId="10D26B52" w14:textId="77777777" w:rsidR="004F6468" w:rsidRDefault="004F64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468"/>
    <w:rsid w:val="00046E9D"/>
    <w:rsid w:val="00183E5A"/>
    <w:rsid w:val="00201F6C"/>
    <w:rsid w:val="002D5837"/>
    <w:rsid w:val="0033595A"/>
    <w:rsid w:val="0039393A"/>
    <w:rsid w:val="00423E03"/>
    <w:rsid w:val="004C3EF6"/>
    <w:rsid w:val="004D6907"/>
    <w:rsid w:val="004F6468"/>
    <w:rsid w:val="007B388C"/>
    <w:rsid w:val="00807659"/>
    <w:rsid w:val="008D33B5"/>
    <w:rsid w:val="00964238"/>
    <w:rsid w:val="0098128D"/>
    <w:rsid w:val="009D1847"/>
    <w:rsid w:val="00A172CC"/>
    <w:rsid w:val="00BA4789"/>
    <w:rsid w:val="00C240AB"/>
    <w:rsid w:val="00C84E36"/>
    <w:rsid w:val="00E568C7"/>
    <w:rsid w:val="00F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B57"/>
  <w15:chartTrackingRefBased/>
  <w15:docId w15:val="{F2917C77-085C-428E-A530-B8BF2211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F6468"/>
    <w:pPr>
      <w:spacing w:line="360" w:lineRule="auto"/>
    </w:pPr>
    <w:rPr>
      <w:rFonts w:asciiTheme="minorBidi" w:hAnsiTheme="min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F6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6468"/>
    <w:rPr>
      <w:rFonts w:asciiTheme="minorBidi" w:hAnsiTheme="minorBidi"/>
    </w:rPr>
  </w:style>
  <w:style w:type="paragraph" w:styleId="Fuzeile">
    <w:name w:val="footer"/>
    <w:basedOn w:val="Standard"/>
    <w:link w:val="FuzeileZchn"/>
    <w:uiPriority w:val="99"/>
    <w:unhideWhenUsed/>
    <w:rsid w:val="004F6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6468"/>
    <w:rPr>
      <w:rFonts w:asciiTheme="minorBidi" w:hAnsiTheme="minorBidi"/>
    </w:rPr>
  </w:style>
  <w:style w:type="character" w:customStyle="1" w:styleId="lexer-text-word">
    <w:name w:val="lexer-text-word"/>
    <w:basedOn w:val="Absatz-Standardschriftart"/>
    <w:rsid w:val="004C3EF6"/>
  </w:style>
  <w:style w:type="paragraph" w:styleId="Literaturverzeichnis">
    <w:name w:val="Bibliography"/>
    <w:basedOn w:val="Standard"/>
    <w:next w:val="Standard"/>
    <w:uiPriority w:val="37"/>
    <w:unhideWhenUsed/>
    <w:rsid w:val="00E56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4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Lex92</b:Tag>
    <b:SourceType>Book</b:SourceType>
    <b:Guid>{694B74ED-EA47-4F3C-8EFE-E7853E3B057B}</b:Guid>
    <b:Author>
      <b:Author>
        <b:NameList>
          <b:Person>
            <b:Last>Lexer</b:Last>
            <b:First>Matthias</b:First>
          </b:Person>
        </b:NameList>
      </b:Author>
    </b:Author>
    <b:Title>Mittelhochdeutsches Taschenwörterbuch</b:Title>
    <b:Year>1992</b:Year>
    <b:City>Stuttgart</b:City>
    <b:Publisher>S. Hirzel Verlag</b:Publisher>
    <b:Edition>38.</b:Edition>
    <b:RefOrder>1</b:RefOrder>
  </b:Source>
</b:Sources>
</file>

<file path=customXml/itemProps1.xml><?xml version="1.0" encoding="utf-8"?>
<ds:datastoreItem xmlns:ds="http://schemas.openxmlformats.org/officeDocument/2006/customXml" ds:itemID="{81098A44-13DB-4A6F-B91C-EA8EE6DF4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dewei</dc:creator>
  <cp:keywords/>
  <dc:description/>
  <cp:lastModifiedBy>Gesine Schochow-Mierke</cp:lastModifiedBy>
  <cp:revision>2</cp:revision>
  <cp:lastPrinted>2022-05-04T10:56:00Z</cp:lastPrinted>
  <dcterms:created xsi:type="dcterms:W3CDTF">2022-05-04T10:57:00Z</dcterms:created>
  <dcterms:modified xsi:type="dcterms:W3CDTF">2022-05-04T10:57:00Z</dcterms:modified>
</cp:coreProperties>
</file>