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396" w:type="dxa"/>
        <w:tblLook w:val="04A0" w:firstRow="1" w:lastRow="0" w:firstColumn="1" w:lastColumn="0" w:noHBand="0" w:noVBand="1"/>
      </w:tblPr>
      <w:tblGrid>
        <w:gridCol w:w="3132"/>
        <w:gridCol w:w="3132"/>
        <w:gridCol w:w="3132"/>
      </w:tblGrid>
      <w:tr w:rsidR="00DE0381" w14:paraId="5A64DAE5" w14:textId="77777777" w:rsidTr="00DE0381">
        <w:tc>
          <w:tcPr>
            <w:tcW w:w="3132" w:type="dxa"/>
          </w:tcPr>
          <w:p w14:paraId="35713919" w14:textId="4E79658D" w:rsidR="00DE0381" w:rsidRDefault="00DE0381" w:rsidP="00DE0381">
            <w:r w:rsidRPr="000D35F1">
              <w:rPr>
                <w:rFonts w:ascii="Times New Roman" w:hAnsi="Times New Roman" w:cs="Times New Roman"/>
                <w:b/>
              </w:rPr>
              <w:t>Thema</w:t>
            </w:r>
          </w:p>
        </w:tc>
        <w:tc>
          <w:tcPr>
            <w:tcW w:w="3132" w:type="dxa"/>
          </w:tcPr>
          <w:p w14:paraId="53A8562A" w14:textId="2239B02F" w:rsidR="00DE0381" w:rsidRDefault="00DE0381" w:rsidP="00DE0381">
            <w:proofErr w:type="spellStart"/>
            <w:r w:rsidRPr="000D35F1">
              <w:rPr>
                <w:rFonts w:ascii="Times New Roman" w:hAnsi="Times New Roman" w:cs="Times New Roman"/>
                <w:b/>
              </w:rPr>
              <w:t>Bearbeiter</w:t>
            </w:r>
            <w:proofErr w:type="spellEnd"/>
            <w:r w:rsidRPr="000D35F1">
              <w:rPr>
                <w:rFonts w:ascii="Times New Roman" w:hAnsi="Times New Roman" w:cs="Times New Roman"/>
                <w:b/>
              </w:rPr>
              <w:t>*in</w:t>
            </w:r>
          </w:p>
        </w:tc>
        <w:tc>
          <w:tcPr>
            <w:tcW w:w="3132" w:type="dxa"/>
          </w:tcPr>
          <w:p w14:paraId="4ECF9BB0" w14:textId="0BB23F78" w:rsidR="00DE0381" w:rsidRDefault="00DE0381" w:rsidP="00DE0381">
            <w:proofErr w:type="spellStart"/>
            <w:r w:rsidRPr="000D35F1">
              <w:rPr>
                <w:rFonts w:ascii="Times New Roman" w:hAnsi="Times New Roman" w:cs="Times New Roman"/>
                <w:b/>
              </w:rPr>
              <w:t>Be</w:t>
            </w:r>
            <w:r>
              <w:rPr>
                <w:rFonts w:ascii="Times New Roman" w:hAnsi="Times New Roman" w:cs="Times New Roman"/>
                <w:b/>
              </w:rPr>
              <w:t>treuer</w:t>
            </w:r>
            <w:proofErr w:type="spellEnd"/>
          </w:p>
        </w:tc>
      </w:tr>
      <w:tr w:rsidR="00DE0381" w14:paraId="0907FA25" w14:textId="77777777" w:rsidTr="00DE0381">
        <w:tc>
          <w:tcPr>
            <w:tcW w:w="3132" w:type="dxa"/>
          </w:tcPr>
          <w:p w14:paraId="67D67724" w14:textId="1A28CC60" w:rsidR="00DE0381" w:rsidRDefault="00DE0381" w:rsidP="00DE0381">
            <w:r w:rsidRPr="000D35F1">
              <w:rPr>
                <w:rFonts w:ascii="Times New Roman" w:hAnsi="Times New Roman" w:cs="Times New Roman"/>
              </w:rPr>
              <w:t>1. (Humanitarian) Interventions and R2P under Different Perspectives</w:t>
            </w:r>
          </w:p>
        </w:tc>
        <w:tc>
          <w:tcPr>
            <w:tcW w:w="3132" w:type="dxa"/>
          </w:tcPr>
          <w:p w14:paraId="29A59797" w14:textId="7901D775" w:rsidR="00DE0381" w:rsidRDefault="00DE0381" w:rsidP="00DE0381"/>
        </w:tc>
        <w:tc>
          <w:tcPr>
            <w:tcW w:w="3132" w:type="dxa"/>
          </w:tcPr>
          <w:p w14:paraId="6A2E61F9" w14:textId="56B3ADE5" w:rsidR="00DE0381" w:rsidRPr="00DE0381" w:rsidRDefault="00DE0381" w:rsidP="00DE0381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E0381" w14:paraId="0B167C65" w14:textId="77777777" w:rsidTr="00DE0381">
        <w:tc>
          <w:tcPr>
            <w:tcW w:w="3132" w:type="dxa"/>
          </w:tcPr>
          <w:p w14:paraId="56049216" w14:textId="564F5310" w:rsidR="00DE0381" w:rsidRDefault="00DE0381" w:rsidP="00DE0381">
            <w:r w:rsidRPr="000D35F1">
              <w:rPr>
                <w:rFonts w:ascii="Times New Roman" w:hAnsi="Times New Roman" w:cs="Times New Roman"/>
                <w:lang w:val="en-GB"/>
              </w:rPr>
              <w:t>2. Different Views on Armed Conflicts: TWAIL, Feminist Approaches, Post-colonial Criticism,…</w:t>
            </w:r>
          </w:p>
        </w:tc>
        <w:tc>
          <w:tcPr>
            <w:tcW w:w="3132" w:type="dxa"/>
          </w:tcPr>
          <w:p w14:paraId="0865457D" w14:textId="3C327D0E" w:rsidR="00DE0381" w:rsidRDefault="00DE0381" w:rsidP="00DE0381">
            <w:r w:rsidRPr="000D35F1">
              <w:rPr>
                <w:rFonts w:ascii="Times New Roman" w:hAnsi="Times New Roman" w:cs="Times New Roman"/>
                <w:lang w:val="en-GB"/>
              </w:rPr>
              <w:t>Darius Schulte-</w:t>
            </w:r>
            <w:proofErr w:type="spellStart"/>
            <w:r w:rsidRPr="000D35F1">
              <w:rPr>
                <w:rFonts w:ascii="Times New Roman" w:hAnsi="Times New Roman" w:cs="Times New Roman"/>
                <w:lang w:val="en-GB"/>
              </w:rPr>
              <w:t>Eversum</w:t>
            </w:r>
            <w:proofErr w:type="spellEnd"/>
            <w:r w:rsidRPr="000D35F1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3132" w:type="dxa"/>
          </w:tcPr>
          <w:p w14:paraId="121400BC" w14:textId="50431D73" w:rsidR="00DE0381" w:rsidRPr="00DE0381" w:rsidRDefault="00DE0381" w:rsidP="00DE0381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DE0381">
              <w:rPr>
                <w:rFonts w:ascii="Times New Roman" w:hAnsi="Times New Roman" w:cs="Times New Roman"/>
                <w:lang w:val="en-GB"/>
              </w:rPr>
              <w:t>Kajo</w:t>
            </w:r>
            <w:proofErr w:type="spellEnd"/>
            <w:r w:rsidRPr="00DE0381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DE0381">
              <w:rPr>
                <w:rFonts w:ascii="Times New Roman" w:hAnsi="Times New Roman" w:cs="Times New Roman"/>
                <w:lang w:val="en-GB"/>
              </w:rPr>
              <w:t>Kramp</w:t>
            </w:r>
            <w:proofErr w:type="spellEnd"/>
          </w:p>
        </w:tc>
      </w:tr>
      <w:tr w:rsidR="00DE0381" w14:paraId="7ABE297B" w14:textId="77777777" w:rsidTr="00DE0381">
        <w:tc>
          <w:tcPr>
            <w:tcW w:w="3132" w:type="dxa"/>
          </w:tcPr>
          <w:p w14:paraId="77FFE683" w14:textId="77F45FAB" w:rsidR="00DE0381" w:rsidRDefault="00DE0381" w:rsidP="00DE0381">
            <w:r w:rsidRPr="000D35F1">
              <w:rPr>
                <w:rFonts w:ascii="Times New Roman" w:hAnsi="Times New Roman" w:cs="Times New Roman"/>
                <w:lang w:val="en-GB"/>
              </w:rPr>
              <w:t>3. Regional Organizations: Competences, Precedence and Limits in Armed Conflicts</w:t>
            </w:r>
          </w:p>
        </w:tc>
        <w:tc>
          <w:tcPr>
            <w:tcW w:w="3132" w:type="dxa"/>
          </w:tcPr>
          <w:p w14:paraId="2F3B1D5C" w14:textId="0D2BDF2D" w:rsidR="00DE0381" w:rsidRDefault="00DE0381" w:rsidP="00DE0381"/>
        </w:tc>
        <w:tc>
          <w:tcPr>
            <w:tcW w:w="3132" w:type="dxa"/>
          </w:tcPr>
          <w:p w14:paraId="78AEF3D9" w14:textId="30278AAD" w:rsidR="00DE0381" w:rsidRPr="00DE0381" w:rsidRDefault="00DE0381" w:rsidP="00DE0381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E0381" w14:paraId="72FD9C68" w14:textId="77777777" w:rsidTr="00DE0381">
        <w:tc>
          <w:tcPr>
            <w:tcW w:w="3132" w:type="dxa"/>
          </w:tcPr>
          <w:p w14:paraId="45641107" w14:textId="2D22617E" w:rsidR="00DE0381" w:rsidRDefault="00DE0381" w:rsidP="00DE0381">
            <w:r w:rsidRPr="000D35F1">
              <w:rPr>
                <w:rFonts w:ascii="Times New Roman" w:hAnsi="Times New Roman" w:cs="Times New Roman"/>
                <w:lang w:val="en-GB"/>
              </w:rPr>
              <w:t>4. Territorial Disputes: Ways to Solve them Peacefully</w:t>
            </w:r>
          </w:p>
        </w:tc>
        <w:tc>
          <w:tcPr>
            <w:tcW w:w="3132" w:type="dxa"/>
          </w:tcPr>
          <w:p w14:paraId="2AEE1A94" w14:textId="20A5D369" w:rsidR="00DE0381" w:rsidRDefault="00DE0381" w:rsidP="00DE0381"/>
        </w:tc>
        <w:tc>
          <w:tcPr>
            <w:tcW w:w="3132" w:type="dxa"/>
          </w:tcPr>
          <w:p w14:paraId="6C4A523C" w14:textId="4E25F145" w:rsidR="00DE0381" w:rsidRPr="00DE0381" w:rsidRDefault="00DE0381" w:rsidP="00DE0381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E0381" w14:paraId="4F2F1A26" w14:textId="77777777" w:rsidTr="00DE0381">
        <w:tc>
          <w:tcPr>
            <w:tcW w:w="3132" w:type="dxa"/>
          </w:tcPr>
          <w:p w14:paraId="0996D454" w14:textId="575CA681" w:rsidR="00DE0381" w:rsidRDefault="00DE0381" w:rsidP="00DE0381">
            <w:r w:rsidRPr="000D35F1">
              <w:rPr>
                <w:rFonts w:ascii="Times New Roman" w:hAnsi="Times New Roman" w:cs="Times New Roman"/>
                <w:lang w:val="en-GB"/>
              </w:rPr>
              <w:t>5. Myanmar: The International Community and the UN Security Council: The World Summit Outcome 2005 and the R2P</w:t>
            </w:r>
          </w:p>
        </w:tc>
        <w:tc>
          <w:tcPr>
            <w:tcW w:w="3132" w:type="dxa"/>
          </w:tcPr>
          <w:p w14:paraId="7A5C3FFA" w14:textId="186C96A1" w:rsidR="00DE0381" w:rsidRDefault="00DE0381" w:rsidP="00DE0381">
            <w:r w:rsidRPr="000D35F1">
              <w:rPr>
                <w:rFonts w:ascii="Times New Roman" w:hAnsi="Times New Roman" w:cs="Times New Roman"/>
                <w:lang w:val="en-GB"/>
              </w:rPr>
              <w:t>Kilian Krause</w:t>
            </w:r>
          </w:p>
        </w:tc>
        <w:tc>
          <w:tcPr>
            <w:tcW w:w="3132" w:type="dxa"/>
          </w:tcPr>
          <w:p w14:paraId="066637DF" w14:textId="28B0471A" w:rsidR="00DE0381" w:rsidRPr="00DE0381" w:rsidRDefault="00DE0381" w:rsidP="00DE0381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DE0381">
              <w:rPr>
                <w:rFonts w:ascii="Times New Roman" w:hAnsi="Times New Roman" w:cs="Times New Roman"/>
                <w:lang w:val="en-GB"/>
              </w:rPr>
              <w:t>Kajo</w:t>
            </w:r>
            <w:proofErr w:type="spellEnd"/>
            <w:r w:rsidRPr="00DE0381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DE0381">
              <w:rPr>
                <w:rFonts w:ascii="Times New Roman" w:hAnsi="Times New Roman" w:cs="Times New Roman"/>
                <w:lang w:val="en-GB"/>
              </w:rPr>
              <w:t>Kramp</w:t>
            </w:r>
            <w:proofErr w:type="spellEnd"/>
          </w:p>
        </w:tc>
      </w:tr>
      <w:tr w:rsidR="00DE0381" w14:paraId="336C2A76" w14:textId="77777777" w:rsidTr="00DE0381">
        <w:tc>
          <w:tcPr>
            <w:tcW w:w="3132" w:type="dxa"/>
          </w:tcPr>
          <w:p w14:paraId="26F4F5D4" w14:textId="18DB6A52" w:rsidR="00DE0381" w:rsidRDefault="00DE0381" w:rsidP="00DE0381">
            <w:r w:rsidRPr="000D35F1">
              <w:rPr>
                <w:rFonts w:ascii="Times New Roman" w:hAnsi="Times New Roman" w:cs="Times New Roman"/>
                <w:lang w:val="en-GB"/>
              </w:rPr>
              <w:t>6. Kurdistan: Legal Justification of Military Interventions of Turkey and Iran</w:t>
            </w:r>
          </w:p>
        </w:tc>
        <w:tc>
          <w:tcPr>
            <w:tcW w:w="3132" w:type="dxa"/>
          </w:tcPr>
          <w:p w14:paraId="1E877B84" w14:textId="348A785F" w:rsidR="00DE0381" w:rsidRDefault="00DE0381" w:rsidP="00DE0381">
            <w:r w:rsidRPr="000D35F1">
              <w:rPr>
                <w:rFonts w:ascii="Times New Roman" w:hAnsi="Times New Roman" w:cs="Times New Roman"/>
                <w:lang w:val="en-GB"/>
              </w:rPr>
              <w:t xml:space="preserve">Anna </w:t>
            </w:r>
            <w:proofErr w:type="spellStart"/>
            <w:r w:rsidRPr="000D35F1">
              <w:rPr>
                <w:rFonts w:ascii="Times New Roman" w:hAnsi="Times New Roman" w:cs="Times New Roman"/>
                <w:lang w:val="en-GB"/>
              </w:rPr>
              <w:t>Dresen</w:t>
            </w:r>
            <w:proofErr w:type="spellEnd"/>
          </w:p>
        </w:tc>
        <w:tc>
          <w:tcPr>
            <w:tcW w:w="3132" w:type="dxa"/>
          </w:tcPr>
          <w:p w14:paraId="5D0AFE9E" w14:textId="0DA47263" w:rsidR="00DE0381" w:rsidRPr="00DE0381" w:rsidRDefault="00DE0381" w:rsidP="00DE0381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DE0381">
              <w:rPr>
                <w:rFonts w:ascii="Times New Roman" w:hAnsi="Times New Roman" w:cs="Times New Roman"/>
                <w:lang w:val="en-GB"/>
              </w:rPr>
              <w:t>Kajo</w:t>
            </w:r>
            <w:proofErr w:type="spellEnd"/>
            <w:r w:rsidRPr="00DE0381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DE0381">
              <w:rPr>
                <w:rFonts w:ascii="Times New Roman" w:hAnsi="Times New Roman" w:cs="Times New Roman"/>
                <w:lang w:val="en-GB"/>
              </w:rPr>
              <w:t>Kramp</w:t>
            </w:r>
            <w:proofErr w:type="spellEnd"/>
          </w:p>
        </w:tc>
      </w:tr>
      <w:tr w:rsidR="00DE0381" w14:paraId="6F68AEF0" w14:textId="77777777" w:rsidTr="00DE0381">
        <w:tc>
          <w:tcPr>
            <w:tcW w:w="3132" w:type="dxa"/>
          </w:tcPr>
          <w:p w14:paraId="0F5421DB" w14:textId="3F38B146" w:rsidR="00DE0381" w:rsidRDefault="00DE0381" w:rsidP="00DE0381">
            <w:r w:rsidRPr="000D35F1">
              <w:rPr>
                <w:rFonts w:ascii="Times New Roman" w:hAnsi="Times New Roman" w:cs="Times New Roman"/>
                <w:lang w:val="en-GB"/>
              </w:rPr>
              <w:t>7. Yemen: “Operation Decisive Storm” and “Operation Restoring Hope”: Legality of Military Interventions</w:t>
            </w:r>
          </w:p>
        </w:tc>
        <w:tc>
          <w:tcPr>
            <w:tcW w:w="3132" w:type="dxa"/>
          </w:tcPr>
          <w:p w14:paraId="29A3808A" w14:textId="7CF59F52" w:rsidR="00DE0381" w:rsidRDefault="00DE0381" w:rsidP="00DE0381">
            <w:r w:rsidRPr="000D35F1">
              <w:rPr>
                <w:rFonts w:ascii="Times New Roman" w:hAnsi="Times New Roman" w:cs="Times New Roman"/>
                <w:lang w:val="en-GB"/>
              </w:rPr>
              <w:t>Dylan Richter</w:t>
            </w:r>
          </w:p>
        </w:tc>
        <w:tc>
          <w:tcPr>
            <w:tcW w:w="3132" w:type="dxa"/>
          </w:tcPr>
          <w:p w14:paraId="57A5B533" w14:textId="78C4ED71" w:rsidR="00DE0381" w:rsidRPr="00DE0381" w:rsidRDefault="00DE0381" w:rsidP="00DE0381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DE0381">
              <w:rPr>
                <w:rFonts w:ascii="Times New Roman" w:hAnsi="Times New Roman" w:cs="Times New Roman"/>
                <w:lang w:val="en-GB"/>
              </w:rPr>
              <w:t>Kajo</w:t>
            </w:r>
            <w:proofErr w:type="spellEnd"/>
            <w:r w:rsidRPr="00DE0381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DE0381">
              <w:rPr>
                <w:rFonts w:ascii="Times New Roman" w:hAnsi="Times New Roman" w:cs="Times New Roman"/>
                <w:lang w:val="en-GB"/>
              </w:rPr>
              <w:t>Kramp</w:t>
            </w:r>
            <w:proofErr w:type="spellEnd"/>
          </w:p>
        </w:tc>
      </w:tr>
      <w:tr w:rsidR="00DE0381" w14:paraId="6504CC52" w14:textId="77777777" w:rsidTr="00DE0381">
        <w:tc>
          <w:tcPr>
            <w:tcW w:w="3132" w:type="dxa"/>
          </w:tcPr>
          <w:p w14:paraId="526D0520" w14:textId="75EE0545" w:rsidR="00DE0381" w:rsidRDefault="00DE0381" w:rsidP="00DE0381">
            <w:r w:rsidRPr="000D35F1">
              <w:rPr>
                <w:rFonts w:ascii="Times New Roman" w:hAnsi="Times New Roman" w:cs="Times New Roman"/>
                <w:lang w:val="en-GB"/>
              </w:rPr>
              <w:t>8. (Eastern) DRC: Safe Haven and Unwilling or Unable? Legal Justifications of Interventions and Self-</w:t>
            </w:r>
            <w:proofErr w:type="spellStart"/>
            <w:r w:rsidRPr="000D35F1">
              <w:rPr>
                <w:rFonts w:ascii="Times New Roman" w:hAnsi="Times New Roman" w:cs="Times New Roman"/>
                <w:lang w:val="en-GB"/>
              </w:rPr>
              <w:t>Defense</w:t>
            </w:r>
            <w:proofErr w:type="spellEnd"/>
            <w:r w:rsidRPr="000D35F1">
              <w:rPr>
                <w:rFonts w:ascii="Times New Roman" w:hAnsi="Times New Roman" w:cs="Times New Roman"/>
                <w:lang w:val="en-GB"/>
              </w:rPr>
              <w:t xml:space="preserve"> on the Territory of the DRC</w:t>
            </w:r>
          </w:p>
        </w:tc>
        <w:tc>
          <w:tcPr>
            <w:tcW w:w="3132" w:type="dxa"/>
          </w:tcPr>
          <w:p w14:paraId="3B6A89B9" w14:textId="474D2B44" w:rsidR="00DE0381" w:rsidRDefault="00DE0381" w:rsidP="00DE0381">
            <w:r w:rsidRPr="000D35F1">
              <w:rPr>
                <w:rFonts w:ascii="Times New Roman" w:hAnsi="Times New Roman" w:cs="Times New Roman"/>
                <w:lang w:val="en-GB"/>
              </w:rPr>
              <w:t xml:space="preserve">Maximilian Dimitri Seidler </w:t>
            </w:r>
          </w:p>
        </w:tc>
        <w:tc>
          <w:tcPr>
            <w:tcW w:w="3132" w:type="dxa"/>
          </w:tcPr>
          <w:p w14:paraId="1E0C2C91" w14:textId="35D61212" w:rsidR="00DE0381" w:rsidRPr="00DE0381" w:rsidRDefault="00DE0381" w:rsidP="00DE0381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DE0381">
              <w:rPr>
                <w:rFonts w:ascii="Times New Roman" w:hAnsi="Times New Roman" w:cs="Times New Roman"/>
                <w:lang w:val="en-GB"/>
              </w:rPr>
              <w:t>Kajo</w:t>
            </w:r>
            <w:proofErr w:type="spellEnd"/>
            <w:r w:rsidRPr="00DE0381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DE0381">
              <w:rPr>
                <w:rFonts w:ascii="Times New Roman" w:hAnsi="Times New Roman" w:cs="Times New Roman"/>
                <w:lang w:val="en-GB"/>
              </w:rPr>
              <w:t>Kramp</w:t>
            </w:r>
            <w:proofErr w:type="spellEnd"/>
          </w:p>
        </w:tc>
      </w:tr>
      <w:tr w:rsidR="00DE0381" w14:paraId="1291A4A9" w14:textId="77777777" w:rsidTr="00DE0381">
        <w:tc>
          <w:tcPr>
            <w:tcW w:w="3132" w:type="dxa"/>
          </w:tcPr>
          <w:p w14:paraId="0212856D" w14:textId="7681ABA3" w:rsidR="00DE0381" w:rsidRDefault="00DE0381" w:rsidP="00DE0381">
            <w:r w:rsidRPr="000D35F1">
              <w:rPr>
                <w:rFonts w:ascii="Times New Roman" w:hAnsi="Times New Roman" w:cs="Times New Roman"/>
                <w:lang w:val="en-GB"/>
              </w:rPr>
              <w:t xml:space="preserve">9. Yemen: Saudi Arabia Countering Terrorism in Yemen – Legal Implications   </w:t>
            </w:r>
          </w:p>
        </w:tc>
        <w:tc>
          <w:tcPr>
            <w:tcW w:w="3132" w:type="dxa"/>
          </w:tcPr>
          <w:p w14:paraId="1B95514F" w14:textId="67A2878B" w:rsidR="00DE0381" w:rsidRDefault="00DE0381" w:rsidP="00DE0381">
            <w:r w:rsidRPr="000D35F1">
              <w:rPr>
                <w:rFonts w:ascii="Times New Roman" w:hAnsi="Times New Roman" w:cs="Times New Roman"/>
                <w:lang w:val="en-GB"/>
              </w:rPr>
              <w:t xml:space="preserve">Dimitry </w:t>
            </w:r>
            <w:proofErr w:type="spellStart"/>
            <w:r w:rsidRPr="000D35F1">
              <w:rPr>
                <w:rFonts w:ascii="Times New Roman" w:hAnsi="Times New Roman" w:cs="Times New Roman"/>
                <w:lang w:val="en-GB"/>
              </w:rPr>
              <w:t>Zhuravlyov</w:t>
            </w:r>
            <w:proofErr w:type="spellEnd"/>
          </w:p>
        </w:tc>
        <w:tc>
          <w:tcPr>
            <w:tcW w:w="3132" w:type="dxa"/>
          </w:tcPr>
          <w:p w14:paraId="041F585C" w14:textId="469E2BDE" w:rsidR="00DE0381" w:rsidRPr="00DE0381" w:rsidRDefault="00DE0381" w:rsidP="00DE0381">
            <w:pPr>
              <w:rPr>
                <w:rFonts w:ascii="Times New Roman" w:hAnsi="Times New Roman" w:cs="Times New Roman"/>
                <w:lang w:val="en-GB"/>
              </w:rPr>
            </w:pPr>
            <w:r w:rsidRPr="00DE0381">
              <w:rPr>
                <w:rFonts w:ascii="Times New Roman" w:hAnsi="Times New Roman" w:cs="Times New Roman"/>
                <w:lang w:val="en-GB"/>
              </w:rPr>
              <w:t>Linus Mührel</w:t>
            </w:r>
          </w:p>
        </w:tc>
      </w:tr>
      <w:tr w:rsidR="00DE0381" w14:paraId="30D7FD3D" w14:textId="77777777" w:rsidTr="00DE0381">
        <w:tc>
          <w:tcPr>
            <w:tcW w:w="3132" w:type="dxa"/>
          </w:tcPr>
          <w:p w14:paraId="70500CBA" w14:textId="6136DF19" w:rsidR="00DE0381" w:rsidRDefault="00DE0381" w:rsidP="00DE0381">
            <w:r w:rsidRPr="000D35F1">
              <w:rPr>
                <w:rFonts w:ascii="Times New Roman" w:hAnsi="Times New Roman" w:cs="Times New Roman"/>
                <w:lang w:val="en-GB"/>
              </w:rPr>
              <w:t>10. DRC: The Use of Force and Human Rights in Peace Operations: MO-NUC/MONUSCO</w:t>
            </w:r>
          </w:p>
        </w:tc>
        <w:tc>
          <w:tcPr>
            <w:tcW w:w="3132" w:type="dxa"/>
          </w:tcPr>
          <w:p w14:paraId="4A053434" w14:textId="1119A8BD" w:rsidR="00DE0381" w:rsidRDefault="00DE0381" w:rsidP="00DE0381">
            <w:r w:rsidRPr="000D35F1">
              <w:rPr>
                <w:rFonts w:ascii="Times New Roman" w:hAnsi="Times New Roman" w:cs="Times New Roman"/>
                <w:lang w:val="en-GB"/>
              </w:rPr>
              <w:t xml:space="preserve">Arne </w:t>
            </w:r>
            <w:proofErr w:type="spellStart"/>
            <w:r w:rsidRPr="000D35F1">
              <w:rPr>
                <w:rFonts w:ascii="Times New Roman" w:hAnsi="Times New Roman" w:cs="Times New Roman"/>
                <w:lang w:val="en-GB"/>
              </w:rPr>
              <w:t>Henzel</w:t>
            </w:r>
            <w:proofErr w:type="spellEnd"/>
          </w:p>
        </w:tc>
        <w:tc>
          <w:tcPr>
            <w:tcW w:w="3132" w:type="dxa"/>
          </w:tcPr>
          <w:p w14:paraId="7866A7E8" w14:textId="220433E9" w:rsidR="00DE0381" w:rsidRPr="00DE0381" w:rsidRDefault="00A7275C" w:rsidP="00DE0381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A7275C">
              <w:rPr>
                <w:rFonts w:ascii="Times New Roman" w:hAnsi="Times New Roman" w:cs="Times New Roman"/>
                <w:lang w:val="en-GB"/>
              </w:rPr>
              <w:t>Kajo</w:t>
            </w:r>
            <w:proofErr w:type="spellEnd"/>
            <w:r w:rsidRPr="00A7275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7275C">
              <w:rPr>
                <w:rFonts w:ascii="Times New Roman" w:hAnsi="Times New Roman" w:cs="Times New Roman"/>
                <w:lang w:val="en-GB"/>
              </w:rPr>
              <w:t>Kramp</w:t>
            </w:r>
            <w:proofErr w:type="spellEnd"/>
          </w:p>
        </w:tc>
      </w:tr>
      <w:tr w:rsidR="00DE0381" w14:paraId="15E5DBBA" w14:textId="77777777" w:rsidTr="00DE0381">
        <w:tc>
          <w:tcPr>
            <w:tcW w:w="3132" w:type="dxa"/>
          </w:tcPr>
          <w:p w14:paraId="206B084B" w14:textId="77777777" w:rsidR="00DE0381" w:rsidRPr="000D35F1" w:rsidRDefault="00DE0381" w:rsidP="00DE0381">
            <w:pPr>
              <w:rPr>
                <w:rFonts w:ascii="Times New Roman" w:hAnsi="Times New Roman" w:cs="Times New Roman"/>
                <w:lang w:val="en-GB"/>
              </w:rPr>
            </w:pPr>
            <w:r w:rsidRPr="000D35F1">
              <w:rPr>
                <w:rFonts w:ascii="Times New Roman" w:hAnsi="Times New Roman" w:cs="Times New Roman"/>
                <w:lang w:val="en-GB"/>
              </w:rPr>
              <w:t>11. DRC and Western Sahara: Troop-Contributing Countries, Rebels and Freedom Fighters – Legal Issues in the Application of International Hu-</w:t>
            </w:r>
            <w:proofErr w:type="spellStart"/>
            <w:r w:rsidRPr="000D35F1">
              <w:rPr>
                <w:rFonts w:ascii="Times New Roman" w:hAnsi="Times New Roman" w:cs="Times New Roman"/>
                <w:lang w:val="en-GB"/>
              </w:rPr>
              <w:t>manitarian</w:t>
            </w:r>
            <w:proofErr w:type="spellEnd"/>
            <w:r w:rsidRPr="000D35F1">
              <w:rPr>
                <w:rFonts w:ascii="Times New Roman" w:hAnsi="Times New Roman" w:cs="Times New Roman"/>
                <w:lang w:val="en-GB"/>
              </w:rPr>
              <w:t xml:space="preserve"> Law</w:t>
            </w:r>
          </w:p>
          <w:p w14:paraId="4609A21E" w14:textId="77777777" w:rsidR="00DE0381" w:rsidRDefault="00DE0381" w:rsidP="00DE0381"/>
        </w:tc>
        <w:tc>
          <w:tcPr>
            <w:tcW w:w="3132" w:type="dxa"/>
          </w:tcPr>
          <w:p w14:paraId="7A9D45C4" w14:textId="4529F079" w:rsidR="00DE0381" w:rsidRDefault="00DE0381" w:rsidP="00DE0381">
            <w:r w:rsidRPr="000D35F1">
              <w:rPr>
                <w:rFonts w:ascii="Times New Roman" w:hAnsi="Times New Roman" w:cs="Times New Roman"/>
                <w:lang w:val="en-GB"/>
              </w:rPr>
              <w:t xml:space="preserve">Alejandro </w:t>
            </w:r>
            <w:proofErr w:type="spellStart"/>
            <w:r w:rsidRPr="000D35F1">
              <w:rPr>
                <w:rFonts w:ascii="Times New Roman" w:hAnsi="Times New Roman" w:cs="Times New Roman"/>
                <w:lang w:val="en-GB"/>
              </w:rPr>
              <w:t>Gutiierrez</w:t>
            </w:r>
            <w:proofErr w:type="spellEnd"/>
            <w:r w:rsidRPr="000D35F1">
              <w:rPr>
                <w:rFonts w:ascii="Times New Roman" w:hAnsi="Times New Roman" w:cs="Times New Roman"/>
                <w:lang w:val="en-GB"/>
              </w:rPr>
              <w:t xml:space="preserve"> Fernandez</w:t>
            </w:r>
          </w:p>
        </w:tc>
        <w:tc>
          <w:tcPr>
            <w:tcW w:w="3132" w:type="dxa"/>
          </w:tcPr>
          <w:p w14:paraId="691ADA1C" w14:textId="1E51EC75" w:rsidR="00DE0381" w:rsidRPr="00DE0381" w:rsidRDefault="00DE0381" w:rsidP="00DE0381">
            <w:pPr>
              <w:rPr>
                <w:rFonts w:ascii="Times New Roman" w:hAnsi="Times New Roman" w:cs="Times New Roman"/>
                <w:lang w:val="en-GB"/>
              </w:rPr>
            </w:pPr>
            <w:r w:rsidRPr="00DE0381">
              <w:rPr>
                <w:rFonts w:ascii="Times New Roman" w:hAnsi="Times New Roman" w:cs="Times New Roman"/>
                <w:lang w:val="en-GB"/>
              </w:rPr>
              <w:t>Linus Mührel</w:t>
            </w:r>
          </w:p>
        </w:tc>
      </w:tr>
      <w:tr w:rsidR="00E0565E" w14:paraId="57E5F1A2" w14:textId="77777777" w:rsidTr="00DE0381">
        <w:tc>
          <w:tcPr>
            <w:tcW w:w="3132" w:type="dxa"/>
          </w:tcPr>
          <w:p w14:paraId="1F96FC80" w14:textId="74FB39E1" w:rsidR="00E0565E" w:rsidRDefault="00E0565E" w:rsidP="00E0565E">
            <w:r w:rsidRPr="000D35F1">
              <w:rPr>
                <w:rFonts w:ascii="Times New Roman" w:hAnsi="Times New Roman" w:cs="Times New Roman"/>
                <w:lang w:val="en-GB"/>
              </w:rPr>
              <w:t xml:space="preserve">12. Western Sahara: Questions of Neutrality: Algeria’s Proliferation of Weapons to and Financing of </w:t>
            </w:r>
            <w:proofErr w:type="spellStart"/>
            <w:r w:rsidRPr="000D35F1">
              <w:rPr>
                <w:rFonts w:ascii="Times New Roman" w:hAnsi="Times New Roman" w:cs="Times New Roman"/>
                <w:lang w:val="en-GB"/>
              </w:rPr>
              <w:t>Frente</w:t>
            </w:r>
            <w:proofErr w:type="spellEnd"/>
            <w:r w:rsidRPr="000D35F1">
              <w:rPr>
                <w:rFonts w:ascii="Times New Roman" w:hAnsi="Times New Roman" w:cs="Times New Roman"/>
                <w:lang w:val="en-GB"/>
              </w:rPr>
              <w:t xml:space="preserve"> POLISARIO and the Government of Exile in </w:t>
            </w:r>
            <w:proofErr w:type="spellStart"/>
            <w:r w:rsidRPr="000D35F1">
              <w:rPr>
                <w:rFonts w:ascii="Times New Roman" w:hAnsi="Times New Roman" w:cs="Times New Roman"/>
                <w:lang w:val="en-GB"/>
              </w:rPr>
              <w:t>Tinduf</w:t>
            </w:r>
            <w:proofErr w:type="spellEnd"/>
          </w:p>
        </w:tc>
        <w:tc>
          <w:tcPr>
            <w:tcW w:w="3132" w:type="dxa"/>
          </w:tcPr>
          <w:p w14:paraId="7E6174DE" w14:textId="749826EE" w:rsidR="00E0565E" w:rsidRDefault="00E0565E" w:rsidP="00E0565E">
            <w:r w:rsidRPr="000D35F1">
              <w:rPr>
                <w:rFonts w:ascii="Times New Roman" w:hAnsi="Times New Roman" w:cs="Times New Roman"/>
                <w:lang w:val="en-GB"/>
              </w:rPr>
              <w:t xml:space="preserve">Robert Brandts </w:t>
            </w:r>
          </w:p>
        </w:tc>
        <w:tc>
          <w:tcPr>
            <w:tcW w:w="3132" w:type="dxa"/>
          </w:tcPr>
          <w:p w14:paraId="2E2B323B" w14:textId="0C1A803C" w:rsidR="00E0565E" w:rsidRPr="00DE0381" w:rsidRDefault="00E0565E" w:rsidP="00E0565E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DE0381">
              <w:rPr>
                <w:rFonts w:ascii="Times New Roman" w:hAnsi="Times New Roman" w:cs="Times New Roman"/>
                <w:lang w:val="en-GB"/>
              </w:rPr>
              <w:t>Kajo</w:t>
            </w:r>
            <w:proofErr w:type="spellEnd"/>
            <w:r w:rsidRPr="00DE0381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DE0381">
              <w:rPr>
                <w:rFonts w:ascii="Times New Roman" w:hAnsi="Times New Roman" w:cs="Times New Roman"/>
                <w:lang w:val="en-GB"/>
              </w:rPr>
              <w:t>Kramp</w:t>
            </w:r>
            <w:proofErr w:type="spellEnd"/>
          </w:p>
        </w:tc>
      </w:tr>
      <w:tr w:rsidR="00E0565E" w14:paraId="3A3593C8" w14:textId="77777777" w:rsidTr="00DE0381">
        <w:tc>
          <w:tcPr>
            <w:tcW w:w="3132" w:type="dxa"/>
          </w:tcPr>
          <w:p w14:paraId="0F598642" w14:textId="43494FA4" w:rsidR="00E0565E" w:rsidRDefault="00E0565E" w:rsidP="00E0565E">
            <w:r w:rsidRPr="000D35F1">
              <w:rPr>
                <w:rFonts w:ascii="Times New Roman" w:hAnsi="Times New Roman" w:cs="Times New Roman"/>
                <w:lang w:val="en-GB"/>
              </w:rPr>
              <w:t xml:space="preserve">13. Yemen: Definition of Military Targets and the </w:t>
            </w:r>
            <w:r w:rsidRPr="000D35F1">
              <w:rPr>
                <w:rFonts w:ascii="Times New Roman" w:hAnsi="Times New Roman" w:cs="Times New Roman"/>
                <w:lang w:val="en-GB"/>
              </w:rPr>
              <w:lastRenderedPageBreak/>
              <w:t>Obligation to Take Precautions in Attack</w:t>
            </w:r>
          </w:p>
        </w:tc>
        <w:tc>
          <w:tcPr>
            <w:tcW w:w="3132" w:type="dxa"/>
          </w:tcPr>
          <w:p w14:paraId="788043F3" w14:textId="6E811C72" w:rsidR="00E0565E" w:rsidRDefault="00E0565E" w:rsidP="00E0565E">
            <w:r w:rsidRPr="000D35F1">
              <w:rPr>
                <w:rFonts w:ascii="Times New Roman" w:hAnsi="Times New Roman" w:cs="Times New Roman"/>
                <w:lang w:val="en-GB"/>
              </w:rPr>
              <w:lastRenderedPageBreak/>
              <w:t>Nico Wilmer</w:t>
            </w:r>
          </w:p>
        </w:tc>
        <w:tc>
          <w:tcPr>
            <w:tcW w:w="3132" w:type="dxa"/>
          </w:tcPr>
          <w:p w14:paraId="2B73A633" w14:textId="7080067E" w:rsidR="00E0565E" w:rsidRPr="00DE0381" w:rsidRDefault="00E0565E" w:rsidP="00E0565E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DE0381">
              <w:rPr>
                <w:rFonts w:ascii="Times New Roman" w:hAnsi="Times New Roman" w:cs="Times New Roman"/>
                <w:lang w:val="en-GB"/>
              </w:rPr>
              <w:t>Kajo</w:t>
            </w:r>
            <w:proofErr w:type="spellEnd"/>
            <w:r w:rsidRPr="00DE0381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DE0381">
              <w:rPr>
                <w:rFonts w:ascii="Times New Roman" w:hAnsi="Times New Roman" w:cs="Times New Roman"/>
                <w:lang w:val="en-GB"/>
              </w:rPr>
              <w:t>Kramp</w:t>
            </w:r>
            <w:proofErr w:type="spellEnd"/>
          </w:p>
        </w:tc>
      </w:tr>
      <w:tr w:rsidR="00E0565E" w14:paraId="7C677F9D" w14:textId="77777777" w:rsidTr="00DE0381">
        <w:tc>
          <w:tcPr>
            <w:tcW w:w="3132" w:type="dxa"/>
          </w:tcPr>
          <w:p w14:paraId="1DDD734A" w14:textId="6A2D2165" w:rsidR="00E0565E" w:rsidRDefault="00E0565E" w:rsidP="00E0565E">
            <w:r w:rsidRPr="000D35F1">
              <w:rPr>
                <w:rFonts w:ascii="Times New Roman" w:hAnsi="Times New Roman" w:cs="Times New Roman"/>
                <w:lang w:val="en-GB"/>
              </w:rPr>
              <w:t>14. Central African Republic: The Russian Mercenary Group “Wagner”: International Humanitarian Law, Human Rights Law and State Responsibility</w:t>
            </w:r>
          </w:p>
        </w:tc>
        <w:tc>
          <w:tcPr>
            <w:tcW w:w="3132" w:type="dxa"/>
          </w:tcPr>
          <w:p w14:paraId="539CB2A0" w14:textId="606713C1" w:rsidR="00E0565E" w:rsidRDefault="00E0565E" w:rsidP="00E0565E">
            <w:r w:rsidRPr="000D35F1">
              <w:rPr>
                <w:rFonts w:ascii="Times New Roman" w:hAnsi="Times New Roman" w:cs="Times New Roman"/>
                <w:lang w:val="en-GB"/>
              </w:rPr>
              <w:t>Anne-Katrin Spitzer</w:t>
            </w:r>
          </w:p>
        </w:tc>
        <w:tc>
          <w:tcPr>
            <w:tcW w:w="3132" w:type="dxa"/>
          </w:tcPr>
          <w:p w14:paraId="3473324E" w14:textId="7A85F453" w:rsidR="00E0565E" w:rsidRPr="00DE0381" w:rsidRDefault="00E0565E" w:rsidP="00E0565E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DE0381">
              <w:rPr>
                <w:rFonts w:ascii="Times New Roman" w:hAnsi="Times New Roman" w:cs="Times New Roman"/>
                <w:lang w:val="en-GB"/>
              </w:rPr>
              <w:t>Kajo</w:t>
            </w:r>
            <w:proofErr w:type="spellEnd"/>
            <w:r w:rsidRPr="00DE0381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DE0381">
              <w:rPr>
                <w:rFonts w:ascii="Times New Roman" w:hAnsi="Times New Roman" w:cs="Times New Roman"/>
                <w:lang w:val="en-GB"/>
              </w:rPr>
              <w:t>Kramp</w:t>
            </w:r>
            <w:proofErr w:type="spellEnd"/>
          </w:p>
        </w:tc>
      </w:tr>
      <w:tr w:rsidR="00E0565E" w14:paraId="1507A719" w14:textId="77777777" w:rsidTr="00DE0381">
        <w:tc>
          <w:tcPr>
            <w:tcW w:w="3132" w:type="dxa"/>
          </w:tcPr>
          <w:p w14:paraId="14D74191" w14:textId="6D6DBAD0" w:rsidR="00E0565E" w:rsidRDefault="00E0565E" w:rsidP="00E0565E">
            <w:r w:rsidRPr="000D35F1">
              <w:rPr>
                <w:rFonts w:ascii="Times New Roman" w:hAnsi="Times New Roman" w:cs="Times New Roman"/>
                <w:lang w:val="en-GB"/>
              </w:rPr>
              <w:t xml:space="preserve">15. Tigray Region: Role and Limits of the AU and the Regional Economic Communities in Internal Conflicts – the Intervention Clause </w:t>
            </w:r>
          </w:p>
        </w:tc>
        <w:tc>
          <w:tcPr>
            <w:tcW w:w="3132" w:type="dxa"/>
          </w:tcPr>
          <w:p w14:paraId="20FB0C6D" w14:textId="25A4A664" w:rsidR="00E0565E" w:rsidRDefault="00E0565E" w:rsidP="00E0565E">
            <w:r w:rsidRPr="000D35F1">
              <w:rPr>
                <w:rFonts w:ascii="Times New Roman" w:hAnsi="Times New Roman" w:cs="Times New Roman"/>
                <w:lang w:val="en-GB"/>
              </w:rPr>
              <w:t>Moritz Drescher</w:t>
            </w:r>
          </w:p>
        </w:tc>
        <w:tc>
          <w:tcPr>
            <w:tcW w:w="3132" w:type="dxa"/>
          </w:tcPr>
          <w:p w14:paraId="299794F6" w14:textId="29A9ADD1" w:rsidR="00E0565E" w:rsidRPr="00DE0381" w:rsidRDefault="00E0565E" w:rsidP="00E0565E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Linus Mührel</w:t>
            </w:r>
          </w:p>
        </w:tc>
      </w:tr>
      <w:tr w:rsidR="00E0565E" w14:paraId="2A1AE168" w14:textId="77777777" w:rsidTr="00DE0381">
        <w:tc>
          <w:tcPr>
            <w:tcW w:w="3132" w:type="dxa"/>
          </w:tcPr>
          <w:p w14:paraId="79F221A2" w14:textId="3890024D" w:rsidR="00E0565E" w:rsidRDefault="00E0565E" w:rsidP="00E0565E">
            <w:r w:rsidRPr="000D35F1">
              <w:rPr>
                <w:rFonts w:ascii="Times New Roman" w:hAnsi="Times New Roman" w:cs="Times New Roman"/>
                <w:lang w:val="en-GB"/>
              </w:rPr>
              <w:t>16. Armenia/Azerbaijan: Role and Limits of Regional and International Mechanisms of Dispute Settlement in Armed Conflicts</w:t>
            </w:r>
          </w:p>
        </w:tc>
        <w:tc>
          <w:tcPr>
            <w:tcW w:w="3132" w:type="dxa"/>
          </w:tcPr>
          <w:p w14:paraId="59013ECF" w14:textId="397DA95E" w:rsidR="00E0565E" w:rsidRDefault="00E0565E" w:rsidP="00E0565E"/>
        </w:tc>
        <w:tc>
          <w:tcPr>
            <w:tcW w:w="3132" w:type="dxa"/>
          </w:tcPr>
          <w:p w14:paraId="61A238E8" w14:textId="24D74A0D" w:rsidR="00E0565E" w:rsidRPr="00DE0381" w:rsidRDefault="00E0565E" w:rsidP="00E0565E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0565E" w14:paraId="17354839" w14:textId="77777777" w:rsidTr="00DE0381">
        <w:tc>
          <w:tcPr>
            <w:tcW w:w="3132" w:type="dxa"/>
          </w:tcPr>
          <w:p w14:paraId="0C453D65" w14:textId="4876BB0E" w:rsidR="00E0565E" w:rsidRDefault="00E0565E" w:rsidP="00E0565E">
            <w:r w:rsidRPr="000D35F1">
              <w:rPr>
                <w:rFonts w:ascii="Times New Roman" w:hAnsi="Times New Roman" w:cs="Times New Roman"/>
                <w:lang w:val="en-GB"/>
              </w:rPr>
              <w:t>17. Armenia/Azerbaijan: ICJ Order of 22 February 2023: “Application of the International Convention on the Elimination of All Forms of Racial Dis-crimination (Armenia v. Azerbaijan)”</w:t>
            </w:r>
          </w:p>
        </w:tc>
        <w:tc>
          <w:tcPr>
            <w:tcW w:w="3132" w:type="dxa"/>
          </w:tcPr>
          <w:p w14:paraId="5750FB92" w14:textId="0DF2ECCB" w:rsidR="00E0565E" w:rsidRDefault="00E0565E" w:rsidP="00E0565E">
            <w:r w:rsidRPr="000D35F1">
              <w:rPr>
                <w:rFonts w:ascii="Times New Roman" w:hAnsi="Times New Roman" w:cs="Times New Roman"/>
                <w:lang w:val="en-GB"/>
              </w:rPr>
              <w:t xml:space="preserve">Helene </w:t>
            </w:r>
            <w:proofErr w:type="spellStart"/>
            <w:r w:rsidRPr="000D35F1">
              <w:rPr>
                <w:rFonts w:ascii="Times New Roman" w:hAnsi="Times New Roman" w:cs="Times New Roman"/>
                <w:lang w:val="en-GB"/>
              </w:rPr>
              <w:t>Lüschen</w:t>
            </w:r>
            <w:proofErr w:type="spellEnd"/>
          </w:p>
        </w:tc>
        <w:tc>
          <w:tcPr>
            <w:tcW w:w="3132" w:type="dxa"/>
          </w:tcPr>
          <w:p w14:paraId="64460B20" w14:textId="223B9A96" w:rsidR="00E0565E" w:rsidRPr="00DE0381" w:rsidRDefault="00E0565E" w:rsidP="00E0565E">
            <w:pPr>
              <w:rPr>
                <w:rFonts w:ascii="Times New Roman" w:hAnsi="Times New Roman" w:cs="Times New Roman"/>
                <w:lang w:val="en-GB"/>
              </w:rPr>
            </w:pPr>
            <w:r w:rsidRPr="00DE0381">
              <w:rPr>
                <w:rFonts w:ascii="Times New Roman" w:hAnsi="Times New Roman" w:cs="Times New Roman"/>
                <w:lang w:val="en-GB"/>
              </w:rPr>
              <w:t>Linus Mührel</w:t>
            </w:r>
          </w:p>
        </w:tc>
      </w:tr>
      <w:tr w:rsidR="00E0565E" w14:paraId="7EDC856D" w14:textId="77777777" w:rsidTr="00DE0381">
        <w:tc>
          <w:tcPr>
            <w:tcW w:w="3132" w:type="dxa"/>
          </w:tcPr>
          <w:p w14:paraId="3BB0C9E2" w14:textId="3B72E005" w:rsidR="00E0565E" w:rsidRDefault="00E0565E" w:rsidP="00E0565E">
            <w:r w:rsidRPr="000D35F1">
              <w:rPr>
                <w:rFonts w:ascii="Times New Roman" w:hAnsi="Times New Roman" w:cs="Times New Roman"/>
                <w:lang w:val="en-GB"/>
              </w:rPr>
              <w:t xml:space="preserve">18. Myanmar: ASEAN Human Rights Declaration and Mass Atrocities: Legal Options of the Union and International Community </w:t>
            </w:r>
          </w:p>
        </w:tc>
        <w:tc>
          <w:tcPr>
            <w:tcW w:w="3132" w:type="dxa"/>
          </w:tcPr>
          <w:p w14:paraId="083DC5B6" w14:textId="4108E31A" w:rsidR="00E0565E" w:rsidRDefault="00E0565E" w:rsidP="00E0565E">
            <w:r w:rsidRPr="000D35F1">
              <w:rPr>
                <w:rFonts w:ascii="Times New Roman" w:hAnsi="Times New Roman" w:cs="Times New Roman"/>
                <w:lang w:val="en-GB"/>
              </w:rPr>
              <w:t xml:space="preserve">Svenja </w:t>
            </w:r>
            <w:proofErr w:type="spellStart"/>
            <w:r w:rsidRPr="000D35F1">
              <w:rPr>
                <w:rFonts w:ascii="Times New Roman" w:hAnsi="Times New Roman" w:cs="Times New Roman"/>
                <w:lang w:val="en-GB"/>
              </w:rPr>
              <w:t>Lück</w:t>
            </w:r>
            <w:proofErr w:type="spellEnd"/>
          </w:p>
        </w:tc>
        <w:tc>
          <w:tcPr>
            <w:tcW w:w="3132" w:type="dxa"/>
          </w:tcPr>
          <w:p w14:paraId="7220674E" w14:textId="52C863F6" w:rsidR="00E0565E" w:rsidRPr="00DE0381" w:rsidRDefault="00E0565E" w:rsidP="00E0565E">
            <w:pPr>
              <w:rPr>
                <w:rFonts w:ascii="Times New Roman" w:hAnsi="Times New Roman" w:cs="Times New Roman"/>
                <w:lang w:val="en-GB"/>
              </w:rPr>
            </w:pPr>
            <w:r w:rsidRPr="00DE0381">
              <w:rPr>
                <w:rFonts w:ascii="Times New Roman" w:hAnsi="Times New Roman" w:cs="Times New Roman"/>
                <w:lang w:val="en-GB"/>
              </w:rPr>
              <w:t>Linus Mührel</w:t>
            </w:r>
          </w:p>
        </w:tc>
      </w:tr>
      <w:tr w:rsidR="00E0565E" w14:paraId="713BBED9" w14:textId="77777777" w:rsidTr="00DE0381">
        <w:tc>
          <w:tcPr>
            <w:tcW w:w="3132" w:type="dxa"/>
          </w:tcPr>
          <w:p w14:paraId="75C9384D" w14:textId="0CFD3AA2" w:rsidR="00E0565E" w:rsidRDefault="00E0565E" w:rsidP="00E0565E">
            <w:r w:rsidRPr="000D35F1">
              <w:rPr>
                <w:rFonts w:ascii="Times New Roman" w:hAnsi="Times New Roman" w:cs="Times New Roman"/>
                <w:lang w:val="en-GB"/>
              </w:rPr>
              <w:t>19. Kurdistan: The Application of the European Convention on Human Rights to the Military Interventions in North Syria</w:t>
            </w:r>
          </w:p>
        </w:tc>
        <w:tc>
          <w:tcPr>
            <w:tcW w:w="3132" w:type="dxa"/>
          </w:tcPr>
          <w:p w14:paraId="4381DC08" w14:textId="4BD35D8E" w:rsidR="00E0565E" w:rsidRPr="00030E46" w:rsidRDefault="00E0565E" w:rsidP="00E0565E">
            <w:r w:rsidRPr="007B4BBD">
              <w:t xml:space="preserve">Wiebke </w:t>
            </w:r>
            <w:proofErr w:type="spellStart"/>
            <w:r w:rsidRPr="007B4BBD">
              <w:t>Dönnebrink</w:t>
            </w:r>
            <w:proofErr w:type="spellEnd"/>
          </w:p>
        </w:tc>
        <w:tc>
          <w:tcPr>
            <w:tcW w:w="3132" w:type="dxa"/>
          </w:tcPr>
          <w:p w14:paraId="6CF7AC7E" w14:textId="39C02315" w:rsidR="00E0565E" w:rsidRPr="00DE0381" w:rsidRDefault="00E0565E" w:rsidP="00E0565E">
            <w:pPr>
              <w:rPr>
                <w:rFonts w:ascii="Times New Roman" w:hAnsi="Times New Roman" w:cs="Times New Roman"/>
                <w:lang w:val="en-GB"/>
              </w:rPr>
            </w:pPr>
            <w:r w:rsidRPr="00DE0381">
              <w:rPr>
                <w:rFonts w:ascii="Times New Roman" w:hAnsi="Times New Roman" w:cs="Times New Roman"/>
                <w:lang w:val="en-GB"/>
              </w:rPr>
              <w:t>Linus Mührel</w:t>
            </w:r>
          </w:p>
        </w:tc>
      </w:tr>
      <w:tr w:rsidR="00E0565E" w14:paraId="769009E6" w14:textId="77777777" w:rsidTr="00DE0381">
        <w:tc>
          <w:tcPr>
            <w:tcW w:w="3132" w:type="dxa"/>
          </w:tcPr>
          <w:p w14:paraId="08D2500C" w14:textId="63230ED9" w:rsidR="00E0565E" w:rsidRDefault="00E0565E" w:rsidP="00E0565E">
            <w:r w:rsidRPr="000D35F1">
              <w:rPr>
                <w:rFonts w:ascii="Times New Roman" w:hAnsi="Times New Roman" w:cs="Times New Roman"/>
                <w:lang w:val="en-GB"/>
              </w:rPr>
              <w:t>20. Mali: MINUSMA: Legal Challenges of UN Peacekeeping Missions</w:t>
            </w:r>
          </w:p>
        </w:tc>
        <w:tc>
          <w:tcPr>
            <w:tcW w:w="3132" w:type="dxa"/>
          </w:tcPr>
          <w:p w14:paraId="075587BF" w14:textId="52FD7EC9" w:rsidR="00E0565E" w:rsidRDefault="00E0565E" w:rsidP="00E0565E">
            <w:r w:rsidRPr="000D35F1">
              <w:rPr>
                <w:rFonts w:ascii="Times New Roman" w:hAnsi="Times New Roman" w:cs="Times New Roman"/>
                <w:lang w:val="en-GB"/>
              </w:rPr>
              <w:t xml:space="preserve">Leandra </w:t>
            </w:r>
            <w:proofErr w:type="spellStart"/>
            <w:r w:rsidRPr="000D35F1">
              <w:rPr>
                <w:rFonts w:ascii="Times New Roman" w:hAnsi="Times New Roman" w:cs="Times New Roman"/>
                <w:lang w:val="en-GB"/>
              </w:rPr>
              <w:t>Morich</w:t>
            </w:r>
            <w:proofErr w:type="spellEnd"/>
            <w:r w:rsidRPr="000D35F1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3132" w:type="dxa"/>
          </w:tcPr>
          <w:p w14:paraId="1C158125" w14:textId="2DAEF6EA" w:rsidR="00E0565E" w:rsidRPr="00DE0381" w:rsidRDefault="00E0565E" w:rsidP="00E0565E">
            <w:pPr>
              <w:rPr>
                <w:rFonts w:ascii="Times New Roman" w:hAnsi="Times New Roman" w:cs="Times New Roman"/>
                <w:lang w:val="en-GB"/>
              </w:rPr>
            </w:pPr>
            <w:r w:rsidRPr="00DE0381">
              <w:rPr>
                <w:rFonts w:ascii="Times New Roman" w:hAnsi="Times New Roman" w:cs="Times New Roman"/>
                <w:lang w:val="en-GB"/>
              </w:rPr>
              <w:t>Linus Mührel</w:t>
            </w:r>
          </w:p>
        </w:tc>
      </w:tr>
      <w:tr w:rsidR="00E0565E" w14:paraId="3EE9CB22" w14:textId="77777777" w:rsidTr="00DE0381">
        <w:tc>
          <w:tcPr>
            <w:tcW w:w="3132" w:type="dxa"/>
          </w:tcPr>
          <w:p w14:paraId="3C28CDB5" w14:textId="61F5CAB2" w:rsidR="00E0565E" w:rsidRDefault="00E0565E" w:rsidP="00E0565E">
            <w:r w:rsidRPr="000D35F1">
              <w:rPr>
                <w:rFonts w:ascii="Times New Roman" w:hAnsi="Times New Roman" w:cs="Times New Roman"/>
                <w:lang w:val="en-GB"/>
              </w:rPr>
              <w:t>21. DRC: Diverging Views on Peace Operations: The Situation of MO-NUC/MONUSCO in the East of the DRC</w:t>
            </w:r>
          </w:p>
        </w:tc>
        <w:tc>
          <w:tcPr>
            <w:tcW w:w="3132" w:type="dxa"/>
          </w:tcPr>
          <w:p w14:paraId="046864F6" w14:textId="2D6DFB29" w:rsidR="00E0565E" w:rsidRDefault="00E0565E" w:rsidP="00E0565E">
            <w:r w:rsidRPr="000D35F1">
              <w:rPr>
                <w:rFonts w:ascii="Times New Roman" w:hAnsi="Times New Roman" w:cs="Times New Roman"/>
                <w:lang w:val="en-GB"/>
              </w:rPr>
              <w:t xml:space="preserve">Hanna </w:t>
            </w:r>
            <w:proofErr w:type="spellStart"/>
            <w:r w:rsidRPr="000D35F1">
              <w:rPr>
                <w:rFonts w:ascii="Times New Roman" w:hAnsi="Times New Roman" w:cs="Times New Roman"/>
                <w:lang w:val="en-GB"/>
              </w:rPr>
              <w:t>Scheudeck</w:t>
            </w:r>
            <w:proofErr w:type="spellEnd"/>
          </w:p>
        </w:tc>
        <w:tc>
          <w:tcPr>
            <w:tcW w:w="3132" w:type="dxa"/>
          </w:tcPr>
          <w:p w14:paraId="0ED8C12E" w14:textId="2C433ECF" w:rsidR="00E0565E" w:rsidRPr="00DE0381" w:rsidRDefault="00E0565E" w:rsidP="00E0565E">
            <w:pPr>
              <w:rPr>
                <w:rFonts w:ascii="Times New Roman" w:hAnsi="Times New Roman" w:cs="Times New Roman"/>
                <w:lang w:val="en-GB"/>
              </w:rPr>
            </w:pPr>
            <w:r w:rsidRPr="00DE0381">
              <w:rPr>
                <w:rFonts w:ascii="Times New Roman" w:hAnsi="Times New Roman" w:cs="Times New Roman"/>
                <w:lang w:val="en-GB"/>
              </w:rPr>
              <w:t>Linus Mührel</w:t>
            </w:r>
          </w:p>
        </w:tc>
      </w:tr>
      <w:tr w:rsidR="00E0565E" w14:paraId="29BDE218" w14:textId="77777777" w:rsidTr="00DE0381">
        <w:tc>
          <w:tcPr>
            <w:tcW w:w="3132" w:type="dxa"/>
          </w:tcPr>
          <w:p w14:paraId="79C9761D" w14:textId="6F492E55" w:rsidR="00E0565E" w:rsidRDefault="00E0565E" w:rsidP="00E0565E">
            <w:r w:rsidRPr="000D35F1">
              <w:rPr>
                <w:rFonts w:ascii="Times New Roman" w:hAnsi="Times New Roman" w:cs="Times New Roman"/>
                <w:lang w:val="en-GB"/>
              </w:rPr>
              <w:t>22. Tigray and Myanmar: The Silence of the International Community: TWAIL Perspectives and Considerations</w:t>
            </w:r>
          </w:p>
        </w:tc>
        <w:tc>
          <w:tcPr>
            <w:tcW w:w="3132" w:type="dxa"/>
          </w:tcPr>
          <w:p w14:paraId="40C533AA" w14:textId="658355EF" w:rsidR="00E0565E" w:rsidRDefault="00E0565E" w:rsidP="00E0565E">
            <w:r w:rsidRPr="000D35F1">
              <w:rPr>
                <w:rFonts w:ascii="Times New Roman" w:hAnsi="Times New Roman" w:cs="Times New Roman"/>
                <w:lang w:val="en-GB"/>
              </w:rPr>
              <w:t>Anna Müller</w:t>
            </w:r>
          </w:p>
        </w:tc>
        <w:tc>
          <w:tcPr>
            <w:tcW w:w="3132" w:type="dxa"/>
          </w:tcPr>
          <w:p w14:paraId="2A22BA42" w14:textId="2ACD4FD6" w:rsidR="00E0565E" w:rsidRPr="00DE0381" w:rsidRDefault="00E0565E" w:rsidP="00E0565E">
            <w:pPr>
              <w:rPr>
                <w:rFonts w:ascii="Times New Roman" w:hAnsi="Times New Roman" w:cs="Times New Roman"/>
                <w:lang w:val="en-GB"/>
              </w:rPr>
            </w:pPr>
            <w:r w:rsidRPr="00DE0381">
              <w:rPr>
                <w:rFonts w:ascii="Times New Roman" w:hAnsi="Times New Roman" w:cs="Times New Roman"/>
                <w:lang w:val="en-GB"/>
              </w:rPr>
              <w:t>Linus Mührel</w:t>
            </w:r>
          </w:p>
        </w:tc>
      </w:tr>
      <w:tr w:rsidR="00E0565E" w14:paraId="7E2CB1C7" w14:textId="77777777" w:rsidTr="00DE0381">
        <w:tc>
          <w:tcPr>
            <w:tcW w:w="3132" w:type="dxa"/>
          </w:tcPr>
          <w:p w14:paraId="79F07F6E" w14:textId="13AD0AD1" w:rsidR="00E0565E" w:rsidRPr="000D35F1" w:rsidRDefault="00E0565E" w:rsidP="00E0565E">
            <w:pPr>
              <w:rPr>
                <w:rFonts w:ascii="Times New Roman" w:hAnsi="Times New Roman" w:cs="Times New Roman"/>
                <w:lang w:val="en-GB"/>
              </w:rPr>
            </w:pPr>
            <w:r w:rsidRPr="000D35F1">
              <w:rPr>
                <w:rFonts w:ascii="Times New Roman" w:hAnsi="Times New Roman" w:cs="Times New Roman"/>
                <w:lang w:val="en-GB"/>
              </w:rPr>
              <w:t>23. Tigray Region: Military Intervention under African Perspectives</w:t>
            </w:r>
          </w:p>
        </w:tc>
        <w:tc>
          <w:tcPr>
            <w:tcW w:w="3132" w:type="dxa"/>
          </w:tcPr>
          <w:p w14:paraId="1A558517" w14:textId="63BE6A2E" w:rsidR="00E0565E" w:rsidRPr="000D35F1" w:rsidRDefault="00E0565E" w:rsidP="00E0565E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132" w:type="dxa"/>
          </w:tcPr>
          <w:p w14:paraId="5DDF8D02" w14:textId="3EF435C9" w:rsidR="00E0565E" w:rsidRPr="00DE0381" w:rsidRDefault="00E0565E" w:rsidP="00E0565E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0565E" w14:paraId="71626528" w14:textId="77777777" w:rsidTr="00DE0381">
        <w:tc>
          <w:tcPr>
            <w:tcW w:w="3132" w:type="dxa"/>
          </w:tcPr>
          <w:p w14:paraId="15CBF3F1" w14:textId="66CFA82A" w:rsidR="00E0565E" w:rsidRPr="000D35F1" w:rsidRDefault="00E0565E" w:rsidP="00E0565E">
            <w:pPr>
              <w:rPr>
                <w:rFonts w:ascii="Times New Roman" w:hAnsi="Times New Roman" w:cs="Times New Roman"/>
                <w:lang w:val="en-GB"/>
              </w:rPr>
            </w:pPr>
            <w:r w:rsidRPr="000D35F1">
              <w:rPr>
                <w:rFonts w:ascii="Times New Roman" w:hAnsi="Times New Roman" w:cs="Times New Roman"/>
                <w:lang w:val="en-GB"/>
              </w:rPr>
              <w:t>24. Western Sahara: The Right to Self-Determination: Different Approaches to International Law</w:t>
            </w:r>
          </w:p>
        </w:tc>
        <w:tc>
          <w:tcPr>
            <w:tcW w:w="3132" w:type="dxa"/>
          </w:tcPr>
          <w:p w14:paraId="4C5A2DE8" w14:textId="7BFADB6A" w:rsidR="00E0565E" w:rsidRPr="000D35F1" w:rsidRDefault="00E0565E" w:rsidP="00E0565E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Sophie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Sendrowski</w:t>
            </w:r>
            <w:proofErr w:type="spellEnd"/>
          </w:p>
        </w:tc>
        <w:tc>
          <w:tcPr>
            <w:tcW w:w="3132" w:type="dxa"/>
          </w:tcPr>
          <w:p w14:paraId="3A9FF074" w14:textId="23626901" w:rsidR="00E0565E" w:rsidRPr="00DE0381" w:rsidRDefault="00E0565E" w:rsidP="00E0565E">
            <w:pPr>
              <w:rPr>
                <w:rFonts w:ascii="Times New Roman" w:hAnsi="Times New Roman" w:cs="Times New Roman"/>
                <w:lang w:val="en-GB"/>
              </w:rPr>
            </w:pPr>
            <w:r w:rsidRPr="00DE0381">
              <w:rPr>
                <w:rFonts w:ascii="Times New Roman" w:hAnsi="Times New Roman" w:cs="Times New Roman"/>
                <w:lang w:val="en-GB"/>
              </w:rPr>
              <w:t>Linus Mührel</w:t>
            </w:r>
          </w:p>
        </w:tc>
      </w:tr>
    </w:tbl>
    <w:p w14:paraId="1714FFF3" w14:textId="14DC325A" w:rsidR="00DE0381" w:rsidRPr="00A7275C" w:rsidRDefault="00A7275C" w:rsidP="00A7275C">
      <w:pPr>
        <w:rPr>
          <w:lang w:val="de-DE"/>
        </w:rPr>
      </w:pPr>
      <w:r w:rsidRPr="00A7275C">
        <w:rPr>
          <w:lang w:val="de-DE"/>
        </w:rPr>
        <w:lastRenderedPageBreak/>
        <w:t xml:space="preserve">E-Mail-Adressen: </w:t>
      </w:r>
    </w:p>
    <w:p w14:paraId="077F8D59" w14:textId="598A93AC" w:rsidR="00A7275C" w:rsidRDefault="00A7275C" w:rsidP="00A7275C">
      <w:pPr>
        <w:rPr>
          <w:lang w:val="de-DE"/>
        </w:rPr>
      </w:pPr>
      <w:r w:rsidRPr="00A7275C">
        <w:rPr>
          <w:lang w:val="de-DE"/>
        </w:rPr>
        <w:t>Linus Mührel:</w:t>
      </w:r>
      <w:r>
        <w:rPr>
          <w:lang w:val="de-DE"/>
        </w:rPr>
        <w:t xml:space="preserve"> </w:t>
      </w:r>
      <w:hyperlink r:id="rId4" w:history="1">
        <w:r w:rsidRPr="003878DB">
          <w:rPr>
            <w:rStyle w:val="Hyperlink"/>
            <w:lang w:val="de-DE"/>
          </w:rPr>
          <w:t>linus.muehrel@tu-dresden.de</w:t>
        </w:r>
      </w:hyperlink>
      <w:r>
        <w:rPr>
          <w:lang w:val="de-DE"/>
        </w:rPr>
        <w:t xml:space="preserve"> </w:t>
      </w:r>
    </w:p>
    <w:p w14:paraId="7D977842" w14:textId="28BA87C4" w:rsidR="00A7275C" w:rsidRPr="00A7275C" w:rsidRDefault="00A7275C" w:rsidP="00A7275C">
      <w:pPr>
        <w:rPr>
          <w:lang w:val="de-DE"/>
        </w:rPr>
      </w:pPr>
      <w:r>
        <w:rPr>
          <w:lang w:val="de-DE"/>
        </w:rPr>
        <w:t xml:space="preserve">Kajo Kramp: </w:t>
      </w:r>
      <w:hyperlink r:id="rId5" w:history="1">
        <w:r w:rsidRPr="003878DB">
          <w:rPr>
            <w:rStyle w:val="Hyperlink"/>
            <w:lang w:val="de-DE"/>
          </w:rPr>
          <w:t>kajo.kramp@tu-dresden.de</w:t>
        </w:r>
      </w:hyperlink>
      <w:r>
        <w:rPr>
          <w:lang w:val="de-DE"/>
        </w:rPr>
        <w:t xml:space="preserve"> </w:t>
      </w:r>
    </w:p>
    <w:sectPr w:rsidR="00A7275C" w:rsidRPr="00A7275C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81"/>
    <w:rsid w:val="00030E46"/>
    <w:rsid w:val="003B2C0C"/>
    <w:rsid w:val="004C3C8C"/>
    <w:rsid w:val="007B4BBD"/>
    <w:rsid w:val="00A7275C"/>
    <w:rsid w:val="00DE0381"/>
    <w:rsid w:val="00E0565E"/>
    <w:rsid w:val="00E4792C"/>
    <w:rsid w:val="00FD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0F615"/>
  <w15:chartTrackingRefBased/>
  <w15:docId w15:val="{6CCD6390-BFB5-48BA-A41C-CB6D0DFDF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E0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A7275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727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jo.kramp@tu-dresden.de" TargetMode="External"/><Relationship Id="rId4" Type="http://schemas.openxmlformats.org/officeDocument/2006/relationships/hyperlink" Target="mailto:linus.muehrel@tu-dresden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Kajo Kramp</dc:creator>
  <cp:keywords/>
  <dc:description/>
  <cp:lastModifiedBy>Linus Mührel</cp:lastModifiedBy>
  <cp:revision>9</cp:revision>
  <dcterms:created xsi:type="dcterms:W3CDTF">2023-04-14T08:48:00Z</dcterms:created>
  <dcterms:modified xsi:type="dcterms:W3CDTF">2023-05-04T13:28:00Z</dcterms:modified>
</cp:coreProperties>
</file>