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A70" w:rsidRPr="00E87BB1" w:rsidRDefault="00C05A70">
      <w:pPr>
        <w:rPr>
          <w:rFonts w:ascii="Roboto Condensed" w:hAnsi="Roboto Condensed"/>
          <w:b/>
          <w:bCs/>
        </w:rPr>
      </w:pPr>
      <w:r w:rsidRPr="00E87BB1">
        <w:rPr>
          <w:rFonts w:ascii="Roboto Condensed" w:hAnsi="Roboto Condensed"/>
          <w:b/>
          <w:bCs/>
        </w:rPr>
        <w:t xml:space="preserve">Definition: </w:t>
      </w:r>
    </w:p>
    <w:p w:rsidR="00C05A70" w:rsidRPr="00E87BB1" w:rsidRDefault="00C05A70" w:rsidP="00C05A70">
      <w:pPr>
        <w:spacing w:line="216" w:lineRule="auto"/>
        <w:rPr>
          <w:rFonts w:ascii="Roboto Condensed" w:eastAsia="Times New Roman" w:hAnsi="Roboto Condensed" w:cs="Times New Roman"/>
        </w:rPr>
      </w:pPr>
      <w:r w:rsidRPr="00E87BB1">
        <w:rPr>
          <w:rFonts w:ascii="Roboto Condensed" w:eastAsia="Roboto" w:hAnsi="Roboto Condensed"/>
          <w:color w:val="000000" w:themeColor="text1"/>
          <w:kern w:val="24"/>
        </w:rPr>
        <w:t xml:space="preserve">„Nachbarschaft ist als ein Gefüge sozialer Beziehungen von Bewohnern und Bewohnerinnen einer Region zu sehen, die in überschaubarer Nähe leben und in gewissen Umfang an gleichen Einrichtungen partizipieren.“ </w:t>
      </w:r>
    </w:p>
    <w:p w:rsidR="00C05A70" w:rsidRPr="00E87BB1" w:rsidRDefault="00C05A70" w:rsidP="00C05A70">
      <w:pPr>
        <w:pStyle w:val="Listenabsatz"/>
        <w:spacing w:line="216" w:lineRule="auto"/>
        <w:rPr>
          <w:rFonts w:ascii="Roboto Condensed" w:hAnsi="Roboto Condensed"/>
          <w:sz w:val="22"/>
          <w:szCs w:val="22"/>
        </w:rPr>
      </w:pPr>
    </w:p>
    <w:p w:rsidR="00C05A70" w:rsidRPr="00E87BB1" w:rsidRDefault="00C05A70" w:rsidP="00C05A70">
      <w:pPr>
        <w:spacing w:line="216" w:lineRule="auto"/>
        <w:rPr>
          <w:rFonts w:ascii="Roboto Condensed" w:hAnsi="Roboto Condensed"/>
          <w:b/>
          <w:bCs/>
        </w:rPr>
      </w:pPr>
      <w:r w:rsidRPr="00E87BB1">
        <w:rPr>
          <w:rFonts w:ascii="Roboto Condensed" w:hAnsi="Roboto Condensed"/>
          <w:b/>
          <w:bCs/>
        </w:rPr>
        <w:t xml:space="preserve">Potential Nachbarschaft: </w:t>
      </w:r>
    </w:p>
    <w:p w:rsidR="00C05A70" w:rsidRPr="00E87BB1" w:rsidRDefault="00C05A70" w:rsidP="00C05A70">
      <w:pPr>
        <w:pStyle w:val="Standard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Roboto Condensed" w:hAnsi="Roboto Condensed"/>
          <w:sz w:val="22"/>
          <w:szCs w:val="22"/>
        </w:rPr>
      </w:pPr>
      <w:r w:rsidRPr="00E87BB1">
        <w:rPr>
          <w:rFonts w:ascii="Roboto Condensed" w:eastAsia="Roboto" w:hAnsi="Roboto Condensed"/>
          <w:color w:val="000000" w:themeColor="text1"/>
          <w:kern w:val="24"/>
          <w:sz w:val="22"/>
          <w:szCs w:val="22"/>
        </w:rPr>
        <w:t>Zusammenhang des Nachbarschaftserlebens mit Wohlbefinden (</w:t>
      </w:r>
      <w:r w:rsidRPr="00E87BB1">
        <w:rPr>
          <w:rFonts w:ascii="Roboto Condensed" w:eastAsia="Roboto" w:hAnsi="Roboto Condensed" w:cs="Arial"/>
          <w:color w:val="000000" w:themeColor="text1"/>
          <w:kern w:val="24"/>
          <w:sz w:val="22"/>
          <w:szCs w:val="22"/>
        </w:rPr>
        <w:t xml:space="preserve">Oswald &amp; </w:t>
      </w:r>
      <w:proofErr w:type="spellStart"/>
      <w:r w:rsidRPr="00E87BB1">
        <w:rPr>
          <w:rFonts w:ascii="Roboto Condensed" w:eastAsia="Roboto" w:hAnsi="Roboto Condensed" w:cs="Arial"/>
          <w:color w:val="000000" w:themeColor="text1"/>
          <w:kern w:val="24"/>
          <w:sz w:val="22"/>
          <w:szCs w:val="22"/>
        </w:rPr>
        <w:t>Konopik</w:t>
      </w:r>
      <w:proofErr w:type="spellEnd"/>
      <w:r w:rsidRPr="00E87BB1">
        <w:rPr>
          <w:rFonts w:ascii="Roboto Condensed" w:eastAsia="Roboto" w:hAnsi="Roboto Condensed" w:cs="Arial"/>
          <w:color w:val="000000" w:themeColor="text1"/>
          <w:kern w:val="24"/>
          <w:sz w:val="22"/>
          <w:szCs w:val="22"/>
        </w:rPr>
        <w:t xml:space="preserve"> 2015)</w:t>
      </w:r>
    </w:p>
    <w:p w:rsidR="00C05A70" w:rsidRPr="00E87BB1" w:rsidRDefault="00C05A70" w:rsidP="00C05A70">
      <w:pPr>
        <w:pStyle w:val="Listenabsatz"/>
        <w:numPr>
          <w:ilvl w:val="1"/>
          <w:numId w:val="5"/>
        </w:numPr>
        <w:spacing w:line="216" w:lineRule="auto"/>
        <w:rPr>
          <w:rFonts w:ascii="Roboto Condensed" w:hAnsi="Roboto Condensed"/>
          <w:sz w:val="22"/>
          <w:szCs w:val="22"/>
        </w:rPr>
      </w:pPr>
      <w:r w:rsidRPr="00E87BB1">
        <w:rPr>
          <w:rFonts w:ascii="Roboto Condensed" w:eastAsia="Roboto" w:hAnsi="Roboto Condensed" w:cs="Arial"/>
          <w:color w:val="000000" w:themeColor="text1"/>
          <w:kern w:val="24"/>
          <w:sz w:val="22"/>
          <w:szCs w:val="22"/>
        </w:rPr>
        <w:t xml:space="preserve">Die Körperlicher Gesundheit, das Ausmaß außerhäuslicher Aktivitäten, die erlebte soziale Zusammengehörigkeit, die stadtteilbezogene Identität sind statistisch bedeutsam für das Wohlbefinden. </w:t>
      </w:r>
    </w:p>
    <w:p w:rsidR="00C05A70" w:rsidRPr="00E87BB1" w:rsidRDefault="00C05A70" w:rsidP="00C05A70">
      <w:pPr>
        <w:pStyle w:val="StandardWeb"/>
        <w:numPr>
          <w:ilvl w:val="0"/>
          <w:numId w:val="5"/>
        </w:numPr>
        <w:spacing w:before="0"/>
        <w:textAlignment w:val="baseline"/>
        <w:rPr>
          <w:rFonts w:ascii="Roboto Condensed" w:hAnsi="Roboto Condensed"/>
          <w:sz w:val="22"/>
          <w:szCs w:val="22"/>
        </w:rPr>
      </w:pPr>
      <w:r w:rsidRPr="00E87BB1">
        <w:rPr>
          <w:rFonts w:ascii="Roboto Condensed" w:hAnsi="Roboto Condensed"/>
          <w:sz w:val="22"/>
          <w:szCs w:val="22"/>
        </w:rPr>
        <w:t xml:space="preserve">Gegenseitige Unterstützung und Hilfe  </w:t>
      </w:r>
    </w:p>
    <w:p w:rsidR="00C05A70" w:rsidRPr="00E87BB1" w:rsidRDefault="00C05A70" w:rsidP="00C05A70">
      <w:pPr>
        <w:pStyle w:val="StandardWeb"/>
        <w:numPr>
          <w:ilvl w:val="0"/>
          <w:numId w:val="5"/>
        </w:numPr>
        <w:spacing w:before="0"/>
        <w:textAlignment w:val="baseline"/>
        <w:rPr>
          <w:rFonts w:ascii="Roboto Condensed" w:hAnsi="Roboto Condensed"/>
          <w:sz w:val="22"/>
          <w:szCs w:val="22"/>
        </w:rPr>
      </w:pPr>
      <w:r w:rsidRPr="00E87BB1">
        <w:rPr>
          <w:rFonts w:ascii="Roboto Condensed" w:hAnsi="Roboto Condensed"/>
          <w:sz w:val="22"/>
          <w:szCs w:val="22"/>
        </w:rPr>
        <w:t>Kontakt und Begegnung</w:t>
      </w:r>
    </w:p>
    <w:p w:rsidR="00C05A70" w:rsidRPr="00E87BB1" w:rsidRDefault="00C05A70" w:rsidP="00C05A70">
      <w:pPr>
        <w:pStyle w:val="StandardWeb"/>
        <w:numPr>
          <w:ilvl w:val="0"/>
          <w:numId w:val="5"/>
        </w:numPr>
        <w:spacing w:before="0"/>
        <w:textAlignment w:val="baseline"/>
        <w:rPr>
          <w:rFonts w:ascii="Roboto Condensed" w:hAnsi="Roboto Condensed"/>
          <w:sz w:val="22"/>
          <w:szCs w:val="22"/>
        </w:rPr>
      </w:pPr>
      <w:r w:rsidRPr="00E87BB1">
        <w:rPr>
          <w:rFonts w:ascii="Roboto Condensed" w:hAnsi="Roboto Condensed"/>
          <w:sz w:val="22"/>
          <w:szCs w:val="22"/>
        </w:rPr>
        <w:t>Gemeinsame Aktivitäten und soziale Netzwerke</w:t>
      </w:r>
    </w:p>
    <w:p w:rsidR="00C05A70" w:rsidRPr="00E87BB1" w:rsidRDefault="00C05A70" w:rsidP="00C05A70">
      <w:pPr>
        <w:pStyle w:val="StandardWeb"/>
        <w:numPr>
          <w:ilvl w:val="0"/>
          <w:numId w:val="5"/>
        </w:numPr>
        <w:spacing w:before="0"/>
        <w:textAlignment w:val="baseline"/>
        <w:rPr>
          <w:rFonts w:ascii="Roboto Condensed" w:hAnsi="Roboto Condensed"/>
          <w:sz w:val="22"/>
          <w:szCs w:val="22"/>
        </w:rPr>
      </w:pPr>
      <w:r w:rsidRPr="00E87BB1">
        <w:rPr>
          <w:rFonts w:ascii="Roboto Condensed" w:hAnsi="Roboto Condensed"/>
          <w:sz w:val="22"/>
          <w:szCs w:val="22"/>
        </w:rPr>
        <w:t>Bürgerschaftliches Engagement und Mitgestaltung von Nachbarschaften</w:t>
      </w:r>
    </w:p>
    <w:p w:rsidR="00C05A70" w:rsidRPr="00E87BB1" w:rsidRDefault="00C05A70" w:rsidP="00C05A70">
      <w:pPr>
        <w:pStyle w:val="StandardWeb"/>
        <w:numPr>
          <w:ilvl w:val="0"/>
          <w:numId w:val="5"/>
        </w:numPr>
        <w:spacing w:before="0"/>
        <w:textAlignment w:val="baseline"/>
        <w:rPr>
          <w:rFonts w:ascii="Roboto Condensed" w:hAnsi="Roboto Condensed"/>
          <w:sz w:val="22"/>
          <w:szCs w:val="22"/>
        </w:rPr>
      </w:pPr>
      <w:r w:rsidRPr="00E87BB1">
        <w:rPr>
          <w:rFonts w:ascii="Roboto Condensed" w:hAnsi="Roboto Condensed"/>
          <w:sz w:val="22"/>
          <w:szCs w:val="22"/>
        </w:rPr>
        <w:t>Gemeinschaftsgefühl</w:t>
      </w:r>
    </w:p>
    <w:p w:rsidR="00C05A70" w:rsidRPr="00E87BB1" w:rsidRDefault="00C05A70" w:rsidP="00C05A70">
      <w:pPr>
        <w:pStyle w:val="StandardWeb"/>
        <w:spacing w:before="0"/>
        <w:textAlignment w:val="baseline"/>
        <w:rPr>
          <w:rFonts w:ascii="Roboto Condensed" w:hAnsi="Roboto Condensed"/>
          <w:b/>
          <w:bCs/>
          <w:sz w:val="22"/>
          <w:szCs w:val="22"/>
        </w:rPr>
      </w:pPr>
      <w:r w:rsidRPr="00E87BB1">
        <w:rPr>
          <w:rFonts w:ascii="Roboto Condensed" w:hAnsi="Roboto Condensed"/>
          <w:b/>
          <w:bCs/>
          <w:sz w:val="22"/>
          <w:szCs w:val="22"/>
        </w:rPr>
        <w:t>Distanznorm</w:t>
      </w:r>
    </w:p>
    <w:p w:rsidR="00C05A70" w:rsidRPr="00E87BB1" w:rsidRDefault="00C05A70" w:rsidP="00C05A70">
      <w:pPr>
        <w:pStyle w:val="Listenabsatz"/>
        <w:numPr>
          <w:ilvl w:val="0"/>
          <w:numId w:val="7"/>
        </w:numPr>
        <w:spacing w:line="216" w:lineRule="auto"/>
        <w:rPr>
          <w:rFonts w:ascii="Roboto Condensed" w:hAnsi="Roboto Condensed"/>
          <w:sz w:val="22"/>
          <w:szCs w:val="22"/>
        </w:rPr>
      </w:pPr>
      <w:r w:rsidRPr="00E87BB1">
        <w:rPr>
          <w:rFonts w:ascii="Roboto Condensed" w:eastAsia="Roboto" w:hAnsi="Roboto Condensed" w:cs="Arial"/>
          <w:color w:val="000000" w:themeColor="text1"/>
          <w:kern w:val="24"/>
          <w:sz w:val="22"/>
          <w:szCs w:val="22"/>
        </w:rPr>
        <w:t>Abstand halten</w:t>
      </w:r>
    </w:p>
    <w:p w:rsidR="00C05A70" w:rsidRPr="00E87BB1" w:rsidRDefault="00C05A70" w:rsidP="00C05A70">
      <w:pPr>
        <w:pStyle w:val="Listenabsatz"/>
        <w:numPr>
          <w:ilvl w:val="0"/>
          <w:numId w:val="7"/>
        </w:numPr>
        <w:spacing w:line="216" w:lineRule="auto"/>
        <w:rPr>
          <w:rFonts w:ascii="Roboto Condensed" w:hAnsi="Roboto Condensed"/>
          <w:sz w:val="22"/>
          <w:szCs w:val="22"/>
        </w:rPr>
      </w:pPr>
      <w:r w:rsidRPr="00E87BB1">
        <w:rPr>
          <w:rFonts w:ascii="Roboto Condensed" w:eastAsia="Roboto" w:hAnsi="Roboto Condensed" w:cs="Arial"/>
          <w:color w:val="000000" w:themeColor="text1"/>
          <w:kern w:val="24"/>
          <w:sz w:val="22"/>
          <w:szCs w:val="22"/>
        </w:rPr>
        <w:t xml:space="preserve">Keine Neugier zeigen </w:t>
      </w:r>
    </w:p>
    <w:p w:rsidR="00C05A70" w:rsidRPr="00E87BB1" w:rsidRDefault="00C05A70" w:rsidP="00C05A70">
      <w:pPr>
        <w:pStyle w:val="Listenabsatz"/>
        <w:numPr>
          <w:ilvl w:val="0"/>
          <w:numId w:val="7"/>
        </w:numPr>
        <w:spacing w:line="216" w:lineRule="auto"/>
        <w:rPr>
          <w:rFonts w:ascii="Roboto Condensed" w:hAnsi="Roboto Condensed"/>
          <w:sz w:val="22"/>
          <w:szCs w:val="22"/>
        </w:rPr>
      </w:pPr>
      <w:r w:rsidRPr="00E87BB1">
        <w:rPr>
          <w:rFonts w:ascii="Roboto Condensed" w:eastAsia="Roboto" w:hAnsi="Roboto Condensed" w:cs="Arial"/>
          <w:color w:val="000000" w:themeColor="text1"/>
          <w:kern w:val="24"/>
          <w:sz w:val="22"/>
          <w:szCs w:val="22"/>
        </w:rPr>
        <w:t xml:space="preserve">Keine Verpflichtungen eingehen -&gt; dauerhafte Nähe schwer zu entkommen </w:t>
      </w:r>
    </w:p>
    <w:p w:rsidR="00C05A70" w:rsidRPr="00E87BB1" w:rsidRDefault="00C05A70" w:rsidP="00C05A70">
      <w:pPr>
        <w:pStyle w:val="Listenabsatz"/>
        <w:numPr>
          <w:ilvl w:val="0"/>
          <w:numId w:val="7"/>
        </w:numPr>
        <w:spacing w:line="216" w:lineRule="auto"/>
        <w:rPr>
          <w:rFonts w:ascii="Roboto Condensed" w:hAnsi="Roboto Condensed"/>
          <w:sz w:val="22"/>
          <w:szCs w:val="22"/>
        </w:rPr>
      </w:pPr>
      <w:r w:rsidRPr="00E87BB1">
        <w:rPr>
          <w:rFonts w:ascii="Roboto Condensed" w:eastAsia="Roboto" w:hAnsi="Roboto Condensed" w:cs="Arial"/>
          <w:color w:val="000000" w:themeColor="text1"/>
          <w:kern w:val="24"/>
          <w:sz w:val="22"/>
          <w:szCs w:val="22"/>
        </w:rPr>
        <w:t>Es muss signalisiert werden das Kontakt erwünscht ist (höfliche Form)</w:t>
      </w:r>
    </w:p>
    <w:p w:rsidR="00C05A70" w:rsidRPr="00E87BB1" w:rsidRDefault="00C05A70" w:rsidP="00C05A70">
      <w:pPr>
        <w:pStyle w:val="Listenabsatz"/>
        <w:numPr>
          <w:ilvl w:val="0"/>
          <w:numId w:val="7"/>
        </w:numPr>
        <w:spacing w:line="216" w:lineRule="auto"/>
        <w:rPr>
          <w:rFonts w:ascii="Roboto Condensed" w:hAnsi="Roboto Condensed"/>
          <w:sz w:val="22"/>
          <w:szCs w:val="22"/>
        </w:rPr>
      </w:pPr>
      <w:r w:rsidRPr="00E87BB1">
        <w:rPr>
          <w:rFonts w:ascii="Roboto Condensed" w:eastAsia="Roboto" w:hAnsi="Roboto Condensed" w:cs="Arial"/>
          <w:color w:val="000000" w:themeColor="text1"/>
          <w:kern w:val="24"/>
          <w:sz w:val="22"/>
          <w:szCs w:val="22"/>
        </w:rPr>
        <w:t>Nachbarschaftshilfe von kurzer Dauer (z.B. was ausleihen)</w:t>
      </w:r>
    </w:p>
    <w:p w:rsidR="00C05A70" w:rsidRPr="00E87BB1" w:rsidRDefault="00C05A70" w:rsidP="00C05A70">
      <w:pPr>
        <w:pStyle w:val="Listenabsatz"/>
        <w:numPr>
          <w:ilvl w:val="0"/>
          <w:numId w:val="7"/>
        </w:numPr>
        <w:spacing w:line="216" w:lineRule="auto"/>
        <w:rPr>
          <w:rFonts w:ascii="Roboto Condensed" w:hAnsi="Roboto Condensed"/>
          <w:sz w:val="22"/>
          <w:szCs w:val="22"/>
        </w:rPr>
      </w:pPr>
      <w:r w:rsidRPr="00E87BB1">
        <w:rPr>
          <w:rFonts w:ascii="Roboto Condensed" w:eastAsia="Roboto" w:hAnsi="Roboto Condensed" w:cs="Arial"/>
          <w:color w:val="000000" w:themeColor="text1"/>
          <w:kern w:val="24"/>
          <w:sz w:val="22"/>
          <w:szCs w:val="22"/>
        </w:rPr>
        <w:t xml:space="preserve">nichts schuldig bleiben, Ausnahmen </w:t>
      </w:r>
    </w:p>
    <w:p w:rsidR="00C05A70" w:rsidRPr="00E87BB1" w:rsidRDefault="00C05A70" w:rsidP="00C05A70">
      <w:pPr>
        <w:pStyle w:val="Listenabsatz"/>
        <w:numPr>
          <w:ilvl w:val="0"/>
          <w:numId w:val="7"/>
        </w:numPr>
        <w:spacing w:line="216" w:lineRule="auto"/>
        <w:rPr>
          <w:rFonts w:ascii="Roboto Condensed" w:hAnsi="Roboto Condensed"/>
          <w:sz w:val="22"/>
          <w:szCs w:val="22"/>
        </w:rPr>
      </w:pPr>
      <w:r w:rsidRPr="00E87BB1">
        <w:rPr>
          <w:rFonts w:ascii="Roboto Condensed" w:eastAsia="Roboto" w:hAnsi="Roboto Condensed" w:cs="Arial"/>
          <w:color w:val="000000" w:themeColor="text1"/>
          <w:kern w:val="24"/>
          <w:sz w:val="22"/>
          <w:szCs w:val="22"/>
        </w:rPr>
        <w:t xml:space="preserve">Nachbarschaftshilfe benötigt eine Balance von Geben und Nehmen </w:t>
      </w:r>
    </w:p>
    <w:p w:rsidR="00C05A70" w:rsidRPr="00E87BB1" w:rsidRDefault="00C05A70" w:rsidP="00C05A70">
      <w:pPr>
        <w:pStyle w:val="StandardWeb"/>
        <w:spacing w:before="0"/>
        <w:textAlignment w:val="baseline"/>
        <w:rPr>
          <w:rFonts w:ascii="Roboto Condensed" w:hAnsi="Roboto Condensed"/>
          <w:b/>
          <w:bCs/>
          <w:sz w:val="22"/>
          <w:szCs w:val="22"/>
        </w:rPr>
      </w:pPr>
      <w:r w:rsidRPr="00E87BB1">
        <w:rPr>
          <w:rFonts w:ascii="Roboto Condensed" w:hAnsi="Roboto Condensed"/>
          <w:b/>
          <w:bCs/>
          <w:sz w:val="22"/>
          <w:szCs w:val="22"/>
        </w:rPr>
        <w:t>Angebote in Chemnitz</w:t>
      </w:r>
    </w:p>
    <w:p w:rsidR="00C05A70" w:rsidRPr="00E87BB1" w:rsidRDefault="00C05A70" w:rsidP="00C05A70">
      <w:pPr>
        <w:pStyle w:val="StandardWeb"/>
        <w:numPr>
          <w:ilvl w:val="0"/>
          <w:numId w:val="9"/>
        </w:numPr>
        <w:spacing w:before="0"/>
        <w:textAlignment w:val="baseline"/>
        <w:rPr>
          <w:rFonts w:ascii="Roboto Condensed" w:hAnsi="Roboto Condensed"/>
          <w:sz w:val="22"/>
          <w:szCs w:val="22"/>
        </w:rPr>
      </w:pPr>
      <w:r w:rsidRPr="00E87BB1">
        <w:rPr>
          <w:rFonts w:ascii="Roboto Condensed" w:hAnsi="Roboto Condensed"/>
          <w:sz w:val="22"/>
          <w:szCs w:val="22"/>
        </w:rPr>
        <w:t>Haus der Begegnung: http://www.haus-der-begegnung-chemnitz.de/</w:t>
      </w:r>
    </w:p>
    <w:p w:rsidR="00C05A70" w:rsidRPr="00E87BB1" w:rsidRDefault="00C05A70" w:rsidP="00C05A70">
      <w:pPr>
        <w:pStyle w:val="StandardWeb"/>
        <w:numPr>
          <w:ilvl w:val="0"/>
          <w:numId w:val="9"/>
        </w:numPr>
        <w:spacing w:before="0"/>
        <w:textAlignment w:val="baseline"/>
        <w:rPr>
          <w:rFonts w:ascii="Roboto Condensed" w:hAnsi="Roboto Condensed"/>
          <w:sz w:val="22"/>
          <w:szCs w:val="22"/>
        </w:rPr>
      </w:pPr>
      <w:r w:rsidRPr="00E87BB1">
        <w:rPr>
          <w:rFonts w:ascii="Roboto Condensed" w:hAnsi="Roboto Condensed"/>
          <w:sz w:val="22"/>
          <w:szCs w:val="22"/>
        </w:rPr>
        <w:t>Stadtteiltreff Kappel: https://www.solaris-fzu.de/einrichtungen/stadtteiltreff-kappel.html</w:t>
      </w:r>
    </w:p>
    <w:p w:rsidR="00C05A70" w:rsidRPr="00E87BB1" w:rsidRDefault="00C05A70" w:rsidP="00C05A70">
      <w:pPr>
        <w:pStyle w:val="StandardWeb"/>
        <w:numPr>
          <w:ilvl w:val="0"/>
          <w:numId w:val="9"/>
        </w:numPr>
        <w:spacing w:before="0"/>
        <w:textAlignment w:val="baseline"/>
        <w:rPr>
          <w:rFonts w:ascii="Roboto Condensed" w:hAnsi="Roboto Condensed"/>
          <w:sz w:val="22"/>
          <w:szCs w:val="22"/>
        </w:rPr>
      </w:pPr>
      <w:r w:rsidRPr="00E87BB1">
        <w:rPr>
          <w:rFonts w:ascii="Roboto Condensed" w:hAnsi="Roboto Condensed"/>
          <w:sz w:val="22"/>
          <w:szCs w:val="22"/>
        </w:rPr>
        <w:t xml:space="preserve">Reparatur </w:t>
      </w:r>
      <w:proofErr w:type="spellStart"/>
      <w:r w:rsidRPr="00E87BB1">
        <w:rPr>
          <w:rFonts w:ascii="Roboto Condensed" w:hAnsi="Roboto Condensed"/>
          <w:sz w:val="22"/>
          <w:szCs w:val="22"/>
        </w:rPr>
        <w:t>Cafe</w:t>
      </w:r>
      <w:proofErr w:type="spellEnd"/>
      <w:r w:rsidRPr="00E87BB1">
        <w:rPr>
          <w:rFonts w:ascii="Roboto Condensed" w:hAnsi="Roboto Condensed"/>
          <w:sz w:val="22"/>
          <w:szCs w:val="22"/>
        </w:rPr>
        <w:t>: https://stadthalten-chemnitz.de/projekte-des-vereins/quartierswerkstatt/reparatur-cafe/</w:t>
      </w:r>
    </w:p>
    <w:p w:rsidR="00C05A70" w:rsidRPr="00E87BB1" w:rsidRDefault="00C05A70" w:rsidP="00C05A70">
      <w:pPr>
        <w:pStyle w:val="StandardWeb"/>
        <w:numPr>
          <w:ilvl w:val="0"/>
          <w:numId w:val="9"/>
        </w:numPr>
        <w:spacing w:before="0"/>
        <w:textAlignment w:val="baseline"/>
        <w:rPr>
          <w:rFonts w:ascii="Roboto Condensed" w:hAnsi="Roboto Condensed"/>
          <w:sz w:val="22"/>
          <w:szCs w:val="22"/>
        </w:rPr>
      </w:pPr>
      <w:r w:rsidRPr="00E87BB1">
        <w:rPr>
          <w:rFonts w:ascii="Roboto Condensed" w:hAnsi="Roboto Condensed"/>
          <w:sz w:val="22"/>
          <w:szCs w:val="22"/>
        </w:rPr>
        <w:t xml:space="preserve"> „</w:t>
      </w:r>
      <w:proofErr w:type="spellStart"/>
      <w:r w:rsidRPr="00E87BB1">
        <w:rPr>
          <w:rFonts w:ascii="Roboto Condensed" w:hAnsi="Roboto Condensed"/>
          <w:sz w:val="22"/>
          <w:szCs w:val="22"/>
        </w:rPr>
        <w:t>AustauschBar</w:t>
      </w:r>
      <w:proofErr w:type="spellEnd"/>
      <w:r w:rsidRPr="00E87BB1">
        <w:rPr>
          <w:rFonts w:ascii="Roboto Condensed" w:hAnsi="Roboto Condensed"/>
          <w:sz w:val="22"/>
          <w:szCs w:val="22"/>
        </w:rPr>
        <w:t>“: https://stadthalten-chemnitz.de/1034/start-der-veranstaltungsreihe-austauschbar/</w:t>
      </w:r>
    </w:p>
    <w:p w:rsidR="00C05A70" w:rsidRPr="00E87BB1" w:rsidRDefault="00C05A70" w:rsidP="00C05A70">
      <w:pPr>
        <w:pStyle w:val="StandardWeb"/>
        <w:numPr>
          <w:ilvl w:val="0"/>
          <w:numId w:val="9"/>
        </w:numPr>
        <w:spacing w:before="0"/>
        <w:textAlignment w:val="baseline"/>
        <w:rPr>
          <w:rFonts w:ascii="Roboto Condensed" w:hAnsi="Roboto Condensed"/>
          <w:sz w:val="22"/>
          <w:szCs w:val="22"/>
        </w:rPr>
      </w:pPr>
      <w:r w:rsidRPr="00E87BB1">
        <w:rPr>
          <w:rFonts w:ascii="Roboto Condensed" w:hAnsi="Roboto Condensed"/>
          <w:sz w:val="22"/>
          <w:szCs w:val="22"/>
        </w:rPr>
        <w:t>Der Bürgertreff: https://www.querbeet-chemnitz.de/querbeet/buergertreff/</w:t>
      </w:r>
    </w:p>
    <w:p w:rsidR="00C05A70" w:rsidRPr="00E87BB1" w:rsidRDefault="00C05A70" w:rsidP="00C05A70">
      <w:pPr>
        <w:pStyle w:val="StandardWeb"/>
        <w:spacing w:before="0"/>
        <w:ind w:left="360"/>
        <w:textAlignment w:val="baseline"/>
        <w:rPr>
          <w:rFonts w:ascii="Roboto Condensed" w:hAnsi="Roboto Condensed"/>
          <w:b/>
          <w:bCs/>
          <w:sz w:val="22"/>
          <w:szCs w:val="22"/>
        </w:rPr>
      </w:pPr>
      <w:r w:rsidRPr="00E87BB1">
        <w:rPr>
          <w:rFonts w:ascii="Roboto Condensed" w:hAnsi="Roboto Condensed"/>
          <w:b/>
          <w:bCs/>
          <w:sz w:val="22"/>
          <w:szCs w:val="22"/>
        </w:rPr>
        <w:t xml:space="preserve">Gemeinschaftsgefühl </w:t>
      </w:r>
    </w:p>
    <w:p w:rsidR="00C05A70" w:rsidRPr="00E87BB1" w:rsidRDefault="008B012B" w:rsidP="008B012B">
      <w:pPr>
        <w:pStyle w:val="StandardWeb"/>
        <w:spacing w:before="0"/>
        <w:ind w:left="360"/>
        <w:textAlignment w:val="baseline"/>
        <w:rPr>
          <w:rFonts w:ascii="Roboto Condensed" w:hAnsi="Roboto Condensed"/>
          <w:sz w:val="22"/>
          <w:szCs w:val="22"/>
        </w:rPr>
      </w:pPr>
      <w:r w:rsidRPr="00E87BB1">
        <w:rPr>
          <w:rFonts w:ascii="Roboto Condensed" w:hAnsi="Roboto Condensed"/>
          <w:sz w:val="22"/>
          <w:szCs w:val="22"/>
        </w:rPr>
        <w:t xml:space="preserve">Elemente des Gemeinschaftsgefühls: </w:t>
      </w:r>
    </w:p>
    <w:p w:rsidR="008B012B" w:rsidRPr="00E87BB1" w:rsidRDefault="008B012B" w:rsidP="008B012B">
      <w:pPr>
        <w:pStyle w:val="StandardWeb"/>
        <w:numPr>
          <w:ilvl w:val="0"/>
          <w:numId w:val="20"/>
        </w:numPr>
        <w:spacing w:before="0"/>
        <w:textAlignment w:val="baseline"/>
        <w:rPr>
          <w:rFonts w:ascii="Roboto Condensed" w:hAnsi="Roboto Condensed"/>
          <w:sz w:val="22"/>
          <w:szCs w:val="22"/>
        </w:rPr>
      </w:pPr>
      <w:r w:rsidRPr="00E87BB1">
        <w:rPr>
          <w:rFonts w:ascii="Roboto Condensed" w:hAnsi="Roboto Condensed"/>
          <w:sz w:val="22"/>
          <w:szCs w:val="22"/>
        </w:rPr>
        <w:t>Mitgliedschaft</w:t>
      </w:r>
    </w:p>
    <w:p w:rsidR="008B012B" w:rsidRPr="00E87BB1" w:rsidRDefault="008B012B" w:rsidP="008B012B">
      <w:pPr>
        <w:pStyle w:val="StandardWeb"/>
        <w:numPr>
          <w:ilvl w:val="1"/>
          <w:numId w:val="20"/>
        </w:numPr>
        <w:spacing w:before="0"/>
        <w:textAlignment w:val="baseline"/>
        <w:rPr>
          <w:rFonts w:ascii="Roboto Condensed" w:hAnsi="Roboto Condensed"/>
          <w:sz w:val="22"/>
          <w:szCs w:val="22"/>
        </w:rPr>
      </w:pPr>
      <w:r w:rsidRPr="00E87BB1">
        <w:rPr>
          <w:rFonts w:ascii="Roboto Condensed" w:hAnsi="Roboto Condensed"/>
          <w:sz w:val="22"/>
          <w:szCs w:val="22"/>
        </w:rPr>
        <w:t>Grenzen (emotionale Sicherheit, Intimität)</w:t>
      </w:r>
    </w:p>
    <w:p w:rsidR="008B012B" w:rsidRPr="00E87BB1" w:rsidRDefault="008B012B" w:rsidP="008B012B">
      <w:pPr>
        <w:pStyle w:val="StandardWeb"/>
        <w:numPr>
          <w:ilvl w:val="1"/>
          <w:numId w:val="20"/>
        </w:numPr>
        <w:spacing w:before="0"/>
        <w:textAlignment w:val="baseline"/>
        <w:rPr>
          <w:rFonts w:ascii="Roboto Condensed" w:hAnsi="Roboto Condensed"/>
          <w:sz w:val="22"/>
          <w:szCs w:val="22"/>
        </w:rPr>
      </w:pPr>
      <w:r w:rsidRPr="00E87BB1">
        <w:rPr>
          <w:rFonts w:ascii="Roboto Condensed" w:hAnsi="Roboto Condensed"/>
          <w:sz w:val="22"/>
          <w:szCs w:val="22"/>
        </w:rPr>
        <w:t>Gefühl der Zugehörigkeit und Identifikation</w:t>
      </w:r>
    </w:p>
    <w:p w:rsidR="008B012B" w:rsidRPr="00E87BB1" w:rsidRDefault="008B012B" w:rsidP="008B012B">
      <w:pPr>
        <w:pStyle w:val="StandardWeb"/>
        <w:numPr>
          <w:ilvl w:val="1"/>
          <w:numId w:val="20"/>
        </w:numPr>
        <w:spacing w:before="0"/>
        <w:textAlignment w:val="baseline"/>
        <w:rPr>
          <w:rFonts w:ascii="Roboto Condensed" w:hAnsi="Roboto Condensed"/>
          <w:sz w:val="22"/>
          <w:szCs w:val="22"/>
        </w:rPr>
      </w:pPr>
      <w:r w:rsidRPr="00E87BB1">
        <w:rPr>
          <w:rFonts w:ascii="Roboto Condensed" w:hAnsi="Roboto Condensed"/>
          <w:sz w:val="22"/>
          <w:szCs w:val="22"/>
        </w:rPr>
        <w:t>Persönliche Investition -&gt; Erhöhung des Gemeinschaftsgefühls</w:t>
      </w:r>
    </w:p>
    <w:p w:rsidR="008B012B" w:rsidRPr="00E87BB1" w:rsidRDefault="008B012B" w:rsidP="008B012B">
      <w:pPr>
        <w:pStyle w:val="StandardWeb"/>
        <w:numPr>
          <w:ilvl w:val="1"/>
          <w:numId w:val="20"/>
        </w:numPr>
        <w:spacing w:before="0"/>
        <w:textAlignment w:val="baseline"/>
        <w:rPr>
          <w:rFonts w:ascii="Roboto Condensed" w:hAnsi="Roboto Condensed"/>
          <w:sz w:val="22"/>
          <w:szCs w:val="22"/>
        </w:rPr>
      </w:pPr>
      <w:r w:rsidRPr="00E87BB1">
        <w:rPr>
          <w:rFonts w:ascii="Roboto Condensed" w:hAnsi="Roboto Condensed"/>
          <w:sz w:val="22"/>
          <w:szCs w:val="22"/>
        </w:rPr>
        <w:t>Eigene Gruppenormen/ gemeinsames Symbolsystem (Rituale, Sprache, Kleidung)</w:t>
      </w:r>
    </w:p>
    <w:p w:rsidR="008B012B" w:rsidRPr="00E87BB1" w:rsidRDefault="008B012B" w:rsidP="008B012B">
      <w:pPr>
        <w:pStyle w:val="StandardWeb"/>
        <w:numPr>
          <w:ilvl w:val="0"/>
          <w:numId w:val="20"/>
        </w:numPr>
        <w:spacing w:before="0"/>
        <w:textAlignment w:val="baseline"/>
        <w:rPr>
          <w:rFonts w:ascii="Roboto Condensed" w:hAnsi="Roboto Condensed"/>
          <w:sz w:val="22"/>
          <w:szCs w:val="22"/>
        </w:rPr>
      </w:pPr>
      <w:r w:rsidRPr="00E87BB1">
        <w:rPr>
          <w:rFonts w:ascii="Roboto Condensed" w:hAnsi="Roboto Condensed"/>
          <w:sz w:val="22"/>
          <w:szCs w:val="22"/>
        </w:rPr>
        <w:t>Einfluss</w:t>
      </w:r>
    </w:p>
    <w:p w:rsidR="008B012B" w:rsidRPr="00E87BB1" w:rsidRDefault="008B012B" w:rsidP="008B012B">
      <w:pPr>
        <w:pStyle w:val="StandardWeb"/>
        <w:numPr>
          <w:ilvl w:val="1"/>
          <w:numId w:val="20"/>
        </w:numPr>
        <w:spacing w:before="0"/>
        <w:textAlignment w:val="baseline"/>
        <w:rPr>
          <w:rFonts w:ascii="Roboto Condensed" w:hAnsi="Roboto Condensed"/>
          <w:sz w:val="22"/>
          <w:szCs w:val="22"/>
        </w:rPr>
      </w:pPr>
      <w:r w:rsidRPr="00E87BB1">
        <w:rPr>
          <w:rFonts w:ascii="Roboto Condensed" w:eastAsia="Roboto" w:hAnsi="Roboto Condensed"/>
          <w:color w:val="000000" w:themeColor="text1"/>
          <w:kern w:val="24"/>
          <w:sz w:val="22"/>
          <w:szCs w:val="22"/>
        </w:rPr>
        <w:t>Konformität durch Gruppennormen</w:t>
      </w:r>
    </w:p>
    <w:p w:rsidR="008B012B" w:rsidRPr="00E87BB1" w:rsidRDefault="008B012B" w:rsidP="008B012B">
      <w:pPr>
        <w:pStyle w:val="StandardWeb"/>
        <w:numPr>
          <w:ilvl w:val="1"/>
          <w:numId w:val="20"/>
        </w:numPr>
        <w:spacing w:before="0"/>
        <w:textAlignment w:val="baseline"/>
        <w:rPr>
          <w:rFonts w:ascii="Roboto Condensed" w:hAnsi="Roboto Condensed"/>
          <w:sz w:val="22"/>
          <w:szCs w:val="22"/>
        </w:rPr>
      </w:pPr>
      <w:r w:rsidRPr="00E87BB1">
        <w:rPr>
          <w:rFonts w:ascii="Roboto Condensed" w:eastAsia="Roboto" w:hAnsi="Roboto Condensed"/>
          <w:color w:val="000000" w:themeColor="text1"/>
          <w:kern w:val="24"/>
          <w:sz w:val="22"/>
          <w:szCs w:val="22"/>
        </w:rPr>
        <w:t>Positive Beziehung zwischen dem Zusammenhalt und dem Anpassungsdruck</w:t>
      </w:r>
    </w:p>
    <w:p w:rsidR="008B012B" w:rsidRPr="00E87BB1" w:rsidRDefault="008B012B" w:rsidP="008B012B">
      <w:pPr>
        <w:pStyle w:val="StandardWeb"/>
        <w:numPr>
          <w:ilvl w:val="1"/>
          <w:numId w:val="20"/>
        </w:numPr>
        <w:spacing w:before="0"/>
        <w:textAlignment w:val="baseline"/>
        <w:rPr>
          <w:rFonts w:ascii="Roboto Condensed" w:hAnsi="Roboto Condensed"/>
          <w:sz w:val="22"/>
          <w:szCs w:val="22"/>
        </w:rPr>
      </w:pPr>
      <w:r w:rsidRPr="00E87BB1">
        <w:rPr>
          <w:rFonts w:ascii="Roboto Condensed" w:eastAsia="Roboto" w:hAnsi="Roboto Condensed"/>
          <w:color w:val="000000" w:themeColor="text1"/>
          <w:kern w:val="24"/>
          <w:sz w:val="22"/>
          <w:szCs w:val="22"/>
        </w:rPr>
        <w:t>Anerkennung von Werten, Normen und Meinungen</w:t>
      </w:r>
    </w:p>
    <w:p w:rsidR="008B012B" w:rsidRPr="00E87BB1" w:rsidRDefault="008B012B" w:rsidP="008B012B">
      <w:pPr>
        <w:pStyle w:val="StandardWeb"/>
        <w:numPr>
          <w:ilvl w:val="1"/>
          <w:numId w:val="20"/>
        </w:numPr>
        <w:spacing w:before="0"/>
        <w:textAlignment w:val="baseline"/>
        <w:rPr>
          <w:rFonts w:ascii="Roboto Condensed" w:hAnsi="Roboto Condensed"/>
          <w:sz w:val="22"/>
          <w:szCs w:val="22"/>
        </w:rPr>
      </w:pPr>
      <w:r w:rsidRPr="00E87BB1">
        <w:rPr>
          <w:rFonts w:ascii="Roboto Condensed" w:eastAsia="Roboto" w:hAnsi="Roboto Condensed"/>
          <w:color w:val="000000" w:themeColor="text1"/>
          <w:kern w:val="24"/>
          <w:sz w:val="22"/>
          <w:szCs w:val="22"/>
        </w:rPr>
        <w:t>Mitglieder fühlen sich zu Gemeinschaften hingezogen, in denen sie Einfluss haben</w:t>
      </w:r>
    </w:p>
    <w:p w:rsidR="00E87BB1" w:rsidRDefault="008B012B" w:rsidP="00E87BB1">
      <w:pPr>
        <w:pStyle w:val="StandardWeb"/>
        <w:numPr>
          <w:ilvl w:val="1"/>
          <w:numId w:val="20"/>
        </w:numPr>
        <w:spacing w:before="0"/>
        <w:textAlignment w:val="baseline"/>
        <w:rPr>
          <w:rFonts w:ascii="Roboto Condensed" w:hAnsi="Roboto Condensed"/>
          <w:sz w:val="22"/>
          <w:szCs w:val="22"/>
        </w:rPr>
      </w:pPr>
      <w:r w:rsidRPr="00E87BB1">
        <w:rPr>
          <w:rFonts w:ascii="Roboto Condensed" w:eastAsia="Roboto" w:hAnsi="Roboto Condensed"/>
          <w:color w:val="000000" w:themeColor="text1"/>
          <w:kern w:val="24"/>
          <w:sz w:val="22"/>
          <w:szCs w:val="22"/>
        </w:rPr>
        <w:t xml:space="preserve">Indikator für Nähe und Zusammenhalt </w:t>
      </w:r>
    </w:p>
    <w:p w:rsidR="00E87BB1" w:rsidRPr="00E87BB1" w:rsidRDefault="00E87BB1" w:rsidP="00E87BB1">
      <w:pPr>
        <w:pStyle w:val="StandardWeb"/>
        <w:spacing w:before="0"/>
        <w:ind w:left="1440"/>
        <w:textAlignment w:val="baseline"/>
        <w:rPr>
          <w:rFonts w:ascii="Roboto Condensed" w:hAnsi="Roboto Condensed"/>
          <w:sz w:val="22"/>
          <w:szCs w:val="22"/>
        </w:rPr>
      </w:pPr>
      <w:bookmarkStart w:id="0" w:name="_GoBack"/>
      <w:bookmarkEnd w:id="0"/>
    </w:p>
    <w:p w:rsidR="008B012B" w:rsidRPr="00E87BB1" w:rsidRDefault="008B012B" w:rsidP="008B012B">
      <w:pPr>
        <w:pStyle w:val="StandardWeb"/>
        <w:numPr>
          <w:ilvl w:val="0"/>
          <w:numId w:val="20"/>
        </w:numPr>
        <w:spacing w:before="0"/>
        <w:textAlignment w:val="baseline"/>
        <w:rPr>
          <w:rFonts w:ascii="Roboto Condensed" w:hAnsi="Roboto Condensed"/>
          <w:sz w:val="22"/>
          <w:szCs w:val="22"/>
        </w:rPr>
      </w:pPr>
      <w:r w:rsidRPr="00E87BB1">
        <w:rPr>
          <w:rFonts w:ascii="Roboto Condensed" w:hAnsi="Roboto Condensed"/>
          <w:sz w:val="22"/>
          <w:szCs w:val="22"/>
        </w:rPr>
        <w:t>Erfüllung von Bedürfnissen</w:t>
      </w:r>
    </w:p>
    <w:p w:rsidR="008B012B" w:rsidRPr="008B012B" w:rsidRDefault="008B012B" w:rsidP="008B012B">
      <w:pPr>
        <w:pStyle w:val="StandardWeb"/>
        <w:numPr>
          <w:ilvl w:val="1"/>
          <w:numId w:val="20"/>
        </w:numPr>
        <w:spacing w:before="0"/>
        <w:textAlignment w:val="baseline"/>
        <w:rPr>
          <w:rFonts w:ascii="Roboto Condensed" w:hAnsi="Roboto Condensed"/>
          <w:sz w:val="22"/>
          <w:szCs w:val="22"/>
        </w:rPr>
      </w:pPr>
      <w:r w:rsidRPr="008B012B">
        <w:rPr>
          <w:rFonts w:ascii="Roboto Condensed" w:hAnsi="Roboto Condensed"/>
          <w:sz w:val="22"/>
          <w:szCs w:val="22"/>
        </w:rPr>
        <w:t xml:space="preserve">Motivation/Verstärkung für Verhalten </w:t>
      </w:r>
    </w:p>
    <w:p w:rsidR="008B012B" w:rsidRPr="008B012B" w:rsidRDefault="008B012B" w:rsidP="008B012B">
      <w:pPr>
        <w:pStyle w:val="StandardWeb"/>
        <w:numPr>
          <w:ilvl w:val="1"/>
          <w:numId w:val="20"/>
        </w:numPr>
        <w:spacing w:before="0"/>
        <w:textAlignment w:val="baseline"/>
        <w:rPr>
          <w:rFonts w:ascii="Roboto Condensed" w:hAnsi="Roboto Condensed"/>
          <w:sz w:val="22"/>
          <w:szCs w:val="22"/>
        </w:rPr>
      </w:pPr>
      <w:r w:rsidRPr="008B012B">
        <w:rPr>
          <w:rFonts w:ascii="Roboto Condensed" w:hAnsi="Roboto Condensed"/>
          <w:sz w:val="22"/>
          <w:szCs w:val="22"/>
        </w:rPr>
        <w:t xml:space="preserve">Gruppenmitgliedschaft muss sich für den einzelnen lohnen </w:t>
      </w:r>
    </w:p>
    <w:p w:rsidR="008B012B" w:rsidRPr="008B012B" w:rsidRDefault="008B012B" w:rsidP="008B012B">
      <w:pPr>
        <w:pStyle w:val="StandardWeb"/>
        <w:numPr>
          <w:ilvl w:val="1"/>
          <w:numId w:val="20"/>
        </w:numPr>
        <w:spacing w:before="0"/>
        <w:textAlignment w:val="baseline"/>
        <w:rPr>
          <w:rFonts w:ascii="Roboto Condensed" w:hAnsi="Roboto Condensed"/>
          <w:sz w:val="22"/>
          <w:szCs w:val="22"/>
        </w:rPr>
      </w:pPr>
      <w:r w:rsidRPr="008B012B">
        <w:rPr>
          <w:rFonts w:ascii="Roboto Condensed" w:hAnsi="Roboto Condensed"/>
          <w:sz w:val="22"/>
          <w:szCs w:val="22"/>
        </w:rPr>
        <w:t xml:space="preserve">Status/ Kompetenz/ Fähigkeiten </w:t>
      </w:r>
    </w:p>
    <w:p w:rsidR="008B012B" w:rsidRPr="00E87BB1" w:rsidRDefault="008B012B" w:rsidP="008B012B">
      <w:pPr>
        <w:pStyle w:val="StandardWeb"/>
        <w:numPr>
          <w:ilvl w:val="1"/>
          <w:numId w:val="20"/>
        </w:numPr>
        <w:spacing w:before="0"/>
        <w:textAlignment w:val="baseline"/>
        <w:rPr>
          <w:rFonts w:ascii="Roboto Condensed" w:hAnsi="Roboto Condensed"/>
          <w:sz w:val="22"/>
          <w:szCs w:val="22"/>
        </w:rPr>
      </w:pPr>
      <w:r w:rsidRPr="008B012B">
        <w:rPr>
          <w:rFonts w:ascii="Roboto Condensed" w:hAnsi="Roboto Condensed"/>
          <w:sz w:val="22"/>
          <w:szCs w:val="22"/>
        </w:rPr>
        <w:t>Organisation der Bedürfnisse: Gemeinsame Werte/ Ähnliche Ziele/ Ähnlicher Glaube</w:t>
      </w:r>
    </w:p>
    <w:p w:rsidR="008B012B" w:rsidRPr="00E87BB1" w:rsidRDefault="008B012B" w:rsidP="008B012B">
      <w:pPr>
        <w:pStyle w:val="StandardWeb"/>
        <w:numPr>
          <w:ilvl w:val="0"/>
          <w:numId w:val="20"/>
        </w:numPr>
        <w:spacing w:before="0"/>
        <w:textAlignment w:val="baseline"/>
        <w:rPr>
          <w:rFonts w:ascii="Roboto Condensed" w:hAnsi="Roboto Condensed"/>
          <w:sz w:val="22"/>
          <w:szCs w:val="22"/>
        </w:rPr>
      </w:pPr>
      <w:r w:rsidRPr="00E87BB1">
        <w:rPr>
          <w:rFonts w:ascii="Roboto Condensed" w:hAnsi="Roboto Condensed"/>
          <w:sz w:val="22"/>
          <w:szCs w:val="22"/>
        </w:rPr>
        <w:t xml:space="preserve">Emotionale Verbindung </w:t>
      </w:r>
    </w:p>
    <w:p w:rsidR="008B012B" w:rsidRPr="008B012B" w:rsidRDefault="008B012B" w:rsidP="008B012B">
      <w:pPr>
        <w:pStyle w:val="StandardWeb"/>
        <w:numPr>
          <w:ilvl w:val="1"/>
          <w:numId w:val="20"/>
        </w:numPr>
        <w:spacing w:before="0"/>
        <w:textAlignment w:val="baseline"/>
        <w:rPr>
          <w:rFonts w:ascii="Roboto Condensed" w:hAnsi="Roboto Condensed"/>
          <w:sz w:val="22"/>
          <w:szCs w:val="22"/>
        </w:rPr>
      </w:pPr>
      <w:r w:rsidRPr="008B012B">
        <w:rPr>
          <w:rFonts w:ascii="Roboto Condensed" w:hAnsi="Roboto Condensed"/>
          <w:sz w:val="22"/>
          <w:szCs w:val="22"/>
        </w:rPr>
        <w:t>Gemeinsame Geschichte/Erlebnisse</w:t>
      </w:r>
    </w:p>
    <w:p w:rsidR="008B012B" w:rsidRPr="008B012B" w:rsidRDefault="008B012B" w:rsidP="008B012B">
      <w:pPr>
        <w:pStyle w:val="StandardWeb"/>
        <w:numPr>
          <w:ilvl w:val="1"/>
          <w:numId w:val="20"/>
        </w:numPr>
        <w:spacing w:before="0"/>
        <w:textAlignment w:val="baseline"/>
        <w:rPr>
          <w:rFonts w:ascii="Roboto Condensed" w:hAnsi="Roboto Condensed"/>
          <w:sz w:val="22"/>
          <w:szCs w:val="22"/>
        </w:rPr>
      </w:pPr>
      <w:r w:rsidRPr="008B012B">
        <w:rPr>
          <w:rFonts w:ascii="Roboto Condensed" w:hAnsi="Roboto Condensed"/>
          <w:sz w:val="22"/>
          <w:szCs w:val="22"/>
        </w:rPr>
        <w:t xml:space="preserve">Qualität der Interaktion (Wichtiges Ereignis z.B. Bewältigung einer Krise) </w:t>
      </w:r>
    </w:p>
    <w:p w:rsidR="008B012B" w:rsidRPr="008B012B" w:rsidRDefault="008B012B" w:rsidP="008B012B">
      <w:pPr>
        <w:pStyle w:val="StandardWeb"/>
        <w:numPr>
          <w:ilvl w:val="1"/>
          <w:numId w:val="20"/>
        </w:numPr>
        <w:spacing w:before="0"/>
        <w:textAlignment w:val="baseline"/>
        <w:rPr>
          <w:rFonts w:ascii="Roboto Condensed" w:hAnsi="Roboto Condensed"/>
          <w:sz w:val="22"/>
          <w:szCs w:val="22"/>
        </w:rPr>
      </w:pPr>
      <w:r w:rsidRPr="008B012B">
        <w:rPr>
          <w:rFonts w:ascii="Roboto Condensed" w:hAnsi="Roboto Condensed"/>
          <w:sz w:val="22"/>
          <w:szCs w:val="22"/>
        </w:rPr>
        <w:t>Identifikation mit Gemeinsamkeiten</w:t>
      </w:r>
    </w:p>
    <w:p w:rsidR="008B012B" w:rsidRPr="00E87BB1" w:rsidRDefault="008B012B" w:rsidP="008B012B">
      <w:pPr>
        <w:pStyle w:val="StandardWeb"/>
        <w:numPr>
          <w:ilvl w:val="1"/>
          <w:numId w:val="20"/>
        </w:numPr>
        <w:spacing w:before="0"/>
        <w:textAlignment w:val="baseline"/>
        <w:rPr>
          <w:rFonts w:ascii="Roboto Condensed" w:hAnsi="Roboto Condensed"/>
          <w:sz w:val="22"/>
          <w:szCs w:val="22"/>
        </w:rPr>
      </w:pPr>
      <w:r w:rsidRPr="008B012B">
        <w:rPr>
          <w:rFonts w:ascii="Roboto Condensed" w:hAnsi="Roboto Condensed"/>
          <w:sz w:val="22"/>
          <w:szCs w:val="22"/>
        </w:rPr>
        <w:t>Gemeinsame Ziele und Aufgabenbewältigung</w:t>
      </w:r>
    </w:p>
    <w:p w:rsidR="008B012B" w:rsidRPr="008B012B" w:rsidRDefault="008B012B" w:rsidP="008B012B">
      <w:pPr>
        <w:pStyle w:val="StandardWeb"/>
        <w:spacing w:before="0"/>
        <w:textAlignment w:val="baseline"/>
        <w:rPr>
          <w:rFonts w:ascii="Roboto Condensed" w:hAnsi="Roboto Condensed"/>
          <w:b/>
          <w:bCs/>
          <w:sz w:val="22"/>
          <w:szCs w:val="22"/>
        </w:rPr>
      </w:pPr>
      <w:r w:rsidRPr="00E87BB1">
        <w:rPr>
          <w:rFonts w:ascii="Roboto Condensed" w:hAnsi="Roboto Condensed"/>
          <w:b/>
          <w:bCs/>
          <w:sz w:val="22"/>
          <w:szCs w:val="22"/>
        </w:rPr>
        <w:t xml:space="preserve">Literatur </w:t>
      </w:r>
    </w:p>
    <w:p w:rsidR="008B012B" w:rsidRPr="008B012B" w:rsidRDefault="008B012B" w:rsidP="008B012B">
      <w:pPr>
        <w:pStyle w:val="StandardWeb"/>
        <w:numPr>
          <w:ilvl w:val="0"/>
          <w:numId w:val="20"/>
        </w:numPr>
        <w:spacing w:before="0"/>
        <w:textAlignment w:val="baseline"/>
        <w:rPr>
          <w:rFonts w:ascii="Roboto Condensed" w:hAnsi="Roboto Condensed"/>
          <w:sz w:val="22"/>
          <w:szCs w:val="22"/>
        </w:rPr>
      </w:pPr>
      <w:r w:rsidRPr="00E87BB1">
        <w:rPr>
          <w:rFonts w:ascii="Roboto Condensed" w:hAnsi="Roboto Condensed"/>
          <w:sz w:val="22"/>
          <w:szCs w:val="22"/>
        </w:rPr>
        <w:t xml:space="preserve">McMillan, D. W., &amp; </w:t>
      </w:r>
      <w:proofErr w:type="spellStart"/>
      <w:r w:rsidRPr="00E87BB1">
        <w:rPr>
          <w:rFonts w:ascii="Roboto Condensed" w:hAnsi="Roboto Condensed"/>
          <w:sz w:val="22"/>
          <w:szCs w:val="22"/>
        </w:rPr>
        <w:t>Chavis</w:t>
      </w:r>
      <w:proofErr w:type="spellEnd"/>
      <w:r w:rsidRPr="00E87BB1">
        <w:rPr>
          <w:rFonts w:ascii="Roboto Condensed" w:hAnsi="Roboto Condensed"/>
          <w:sz w:val="22"/>
          <w:szCs w:val="22"/>
        </w:rPr>
        <w:t xml:space="preserve">, D. M. (1986). </w:t>
      </w:r>
      <w:r w:rsidRPr="00E87BB1">
        <w:rPr>
          <w:rFonts w:ascii="Roboto Condensed" w:hAnsi="Roboto Condensed"/>
          <w:i/>
          <w:iCs/>
          <w:sz w:val="22"/>
          <w:szCs w:val="22"/>
        </w:rPr>
        <w:t xml:space="preserve">Sense </w:t>
      </w:r>
      <w:proofErr w:type="spellStart"/>
      <w:r w:rsidRPr="00E87BB1">
        <w:rPr>
          <w:rFonts w:ascii="Roboto Condensed" w:hAnsi="Roboto Condensed"/>
          <w:i/>
          <w:iCs/>
          <w:sz w:val="22"/>
          <w:szCs w:val="22"/>
        </w:rPr>
        <w:t>of</w:t>
      </w:r>
      <w:proofErr w:type="spellEnd"/>
      <w:r w:rsidRPr="00E87BB1">
        <w:rPr>
          <w:rFonts w:ascii="Roboto Condensed" w:hAnsi="Roboto Condensed"/>
          <w:i/>
          <w:iCs/>
          <w:sz w:val="22"/>
          <w:szCs w:val="22"/>
        </w:rPr>
        <w:t xml:space="preserve"> </w:t>
      </w:r>
      <w:proofErr w:type="spellStart"/>
      <w:r w:rsidRPr="00E87BB1">
        <w:rPr>
          <w:rFonts w:ascii="Roboto Condensed" w:hAnsi="Roboto Condensed"/>
          <w:i/>
          <w:iCs/>
          <w:sz w:val="22"/>
          <w:szCs w:val="22"/>
        </w:rPr>
        <w:t>community</w:t>
      </w:r>
      <w:proofErr w:type="spellEnd"/>
      <w:r w:rsidRPr="00E87BB1">
        <w:rPr>
          <w:rFonts w:ascii="Roboto Condensed" w:hAnsi="Roboto Condensed"/>
          <w:i/>
          <w:iCs/>
          <w:sz w:val="22"/>
          <w:szCs w:val="22"/>
        </w:rPr>
        <w:t xml:space="preserve">: A </w:t>
      </w:r>
      <w:proofErr w:type="spellStart"/>
      <w:r w:rsidRPr="00E87BB1">
        <w:rPr>
          <w:rFonts w:ascii="Roboto Condensed" w:hAnsi="Roboto Condensed"/>
          <w:i/>
          <w:iCs/>
          <w:sz w:val="22"/>
          <w:szCs w:val="22"/>
        </w:rPr>
        <w:t>deﬁni</w:t>
      </w:r>
      <w:r w:rsidR="00E87BB1" w:rsidRPr="00E87BB1">
        <w:rPr>
          <w:rFonts w:ascii="Roboto Condensed" w:hAnsi="Roboto Condensed"/>
          <w:i/>
          <w:iCs/>
          <w:sz w:val="22"/>
          <w:szCs w:val="22"/>
        </w:rPr>
        <w:t>tion</w:t>
      </w:r>
      <w:proofErr w:type="spellEnd"/>
      <w:r w:rsidR="00E87BB1" w:rsidRPr="00E87BB1">
        <w:rPr>
          <w:rFonts w:ascii="Roboto Condensed" w:hAnsi="Roboto Condensed"/>
          <w:i/>
          <w:iCs/>
          <w:sz w:val="22"/>
          <w:szCs w:val="22"/>
        </w:rPr>
        <w:t xml:space="preserve"> </w:t>
      </w:r>
      <w:r w:rsidRPr="00E87BB1">
        <w:rPr>
          <w:rFonts w:ascii="Roboto Condensed" w:hAnsi="Roboto Condensed"/>
          <w:i/>
          <w:iCs/>
          <w:sz w:val="22"/>
          <w:szCs w:val="22"/>
        </w:rPr>
        <w:t>and</w:t>
      </w:r>
      <w:r w:rsidR="00E87BB1" w:rsidRPr="00E87BB1">
        <w:rPr>
          <w:rFonts w:ascii="Roboto Condensed" w:hAnsi="Roboto Condensed"/>
          <w:i/>
          <w:iCs/>
          <w:sz w:val="22"/>
          <w:szCs w:val="22"/>
        </w:rPr>
        <w:t xml:space="preserve"> </w:t>
      </w:r>
      <w:proofErr w:type="spellStart"/>
      <w:r w:rsidRPr="00E87BB1">
        <w:rPr>
          <w:rFonts w:ascii="Roboto Condensed" w:hAnsi="Roboto Condensed"/>
          <w:i/>
          <w:iCs/>
          <w:sz w:val="22"/>
          <w:szCs w:val="22"/>
        </w:rPr>
        <w:t>theory</w:t>
      </w:r>
      <w:proofErr w:type="spellEnd"/>
      <w:r w:rsidRPr="00E87BB1">
        <w:rPr>
          <w:rFonts w:ascii="Roboto Condensed" w:hAnsi="Roboto Condensed"/>
          <w:sz w:val="22"/>
          <w:szCs w:val="22"/>
        </w:rPr>
        <w:t>.</w:t>
      </w:r>
      <w:r w:rsidR="00E87BB1" w:rsidRPr="00E87BB1">
        <w:rPr>
          <w:rFonts w:ascii="Roboto Condensed" w:hAnsi="Roboto Condensed"/>
          <w:sz w:val="22"/>
          <w:szCs w:val="22"/>
        </w:rPr>
        <w:t xml:space="preserve"> </w:t>
      </w:r>
      <w:r w:rsidRPr="00E87BB1">
        <w:rPr>
          <w:rFonts w:ascii="Roboto Condensed" w:hAnsi="Roboto Condensed"/>
          <w:sz w:val="22"/>
          <w:szCs w:val="22"/>
        </w:rPr>
        <w:t xml:space="preserve">Journal </w:t>
      </w:r>
      <w:proofErr w:type="spellStart"/>
      <w:r w:rsidRPr="00E87BB1">
        <w:rPr>
          <w:rFonts w:ascii="Roboto Condensed" w:hAnsi="Roboto Condensed"/>
          <w:sz w:val="22"/>
          <w:szCs w:val="22"/>
        </w:rPr>
        <w:t>of</w:t>
      </w:r>
      <w:proofErr w:type="spellEnd"/>
      <w:r w:rsidR="00E87BB1" w:rsidRPr="00E87BB1">
        <w:rPr>
          <w:rFonts w:ascii="Roboto Condensed" w:hAnsi="Roboto Condensed"/>
          <w:sz w:val="22"/>
          <w:szCs w:val="22"/>
        </w:rPr>
        <w:t xml:space="preserve"> </w:t>
      </w:r>
      <w:r w:rsidRPr="00E87BB1">
        <w:rPr>
          <w:rFonts w:ascii="Roboto Condensed" w:hAnsi="Roboto Condensed"/>
          <w:sz w:val="22"/>
          <w:szCs w:val="22"/>
        </w:rPr>
        <w:t>Community Psychology,14(1), 6-23</w:t>
      </w:r>
    </w:p>
    <w:p w:rsidR="008B012B" w:rsidRPr="008B012B" w:rsidRDefault="008B012B" w:rsidP="008B012B">
      <w:pPr>
        <w:pStyle w:val="StandardWeb"/>
        <w:numPr>
          <w:ilvl w:val="0"/>
          <w:numId w:val="20"/>
        </w:numPr>
        <w:spacing w:before="0"/>
        <w:textAlignment w:val="baseline"/>
        <w:rPr>
          <w:rFonts w:ascii="Roboto Condensed" w:hAnsi="Roboto Condensed"/>
          <w:sz w:val="22"/>
          <w:szCs w:val="22"/>
        </w:rPr>
      </w:pPr>
      <w:r w:rsidRPr="008B012B">
        <w:rPr>
          <w:rFonts w:ascii="Roboto Condensed" w:hAnsi="Roboto Condensed"/>
          <w:sz w:val="22"/>
          <w:szCs w:val="22"/>
        </w:rPr>
        <w:t xml:space="preserve">Oswald, F., &amp; </w:t>
      </w:r>
      <w:proofErr w:type="spellStart"/>
      <w:r w:rsidRPr="008B012B">
        <w:rPr>
          <w:rFonts w:ascii="Roboto Condensed" w:hAnsi="Roboto Condensed"/>
          <w:sz w:val="22"/>
          <w:szCs w:val="22"/>
        </w:rPr>
        <w:t>Konopik</w:t>
      </w:r>
      <w:proofErr w:type="spellEnd"/>
      <w:r w:rsidRPr="008B012B">
        <w:rPr>
          <w:rFonts w:ascii="Roboto Condensed" w:hAnsi="Roboto Condensed"/>
          <w:sz w:val="22"/>
          <w:szCs w:val="22"/>
        </w:rPr>
        <w:t xml:space="preserve">, N. (2015). Bedeutung von außerhäuslichen Aktivitäten, Nachbarschaft und </w:t>
      </w:r>
      <w:proofErr w:type="spellStart"/>
      <w:r w:rsidRPr="008B012B">
        <w:rPr>
          <w:rFonts w:ascii="Roboto Condensed" w:hAnsi="Roboto Condensed"/>
          <w:sz w:val="22"/>
          <w:szCs w:val="22"/>
        </w:rPr>
        <w:t>Stadteilidentiﬁkation</w:t>
      </w:r>
      <w:proofErr w:type="spellEnd"/>
      <w:r w:rsidRPr="008B012B">
        <w:rPr>
          <w:rFonts w:ascii="Roboto Condensed" w:hAnsi="Roboto Condensed"/>
          <w:sz w:val="22"/>
          <w:szCs w:val="22"/>
        </w:rPr>
        <w:t xml:space="preserve"> für das </w:t>
      </w:r>
      <w:proofErr w:type="spellStart"/>
      <w:r w:rsidRPr="008B012B">
        <w:rPr>
          <w:rFonts w:ascii="Roboto Condensed" w:hAnsi="Roboto Condensed"/>
          <w:sz w:val="22"/>
          <w:szCs w:val="22"/>
        </w:rPr>
        <w:t>Wohlbeﬁnden</w:t>
      </w:r>
      <w:proofErr w:type="spellEnd"/>
      <w:r w:rsidRPr="008B012B">
        <w:rPr>
          <w:rFonts w:ascii="Roboto Condensed" w:hAnsi="Roboto Condensed"/>
          <w:sz w:val="22"/>
          <w:szCs w:val="22"/>
        </w:rPr>
        <w:t xml:space="preserve"> im Alter. </w:t>
      </w:r>
      <w:r w:rsidRPr="008B012B">
        <w:rPr>
          <w:rFonts w:ascii="Roboto Condensed" w:hAnsi="Roboto Condensed"/>
          <w:i/>
          <w:iCs/>
          <w:sz w:val="22"/>
          <w:szCs w:val="22"/>
        </w:rPr>
        <w:t>Zeitschrift für Gerontologie und Geriatrie, 48</w:t>
      </w:r>
      <w:r w:rsidRPr="008B012B">
        <w:rPr>
          <w:rFonts w:ascii="Roboto Condensed" w:hAnsi="Roboto Condensed"/>
          <w:sz w:val="22"/>
          <w:szCs w:val="22"/>
        </w:rPr>
        <w:t xml:space="preserve">(5), 401-407. </w:t>
      </w:r>
    </w:p>
    <w:p w:rsidR="008B012B" w:rsidRPr="008B012B" w:rsidRDefault="008B012B" w:rsidP="008B012B">
      <w:pPr>
        <w:pStyle w:val="StandardWeb"/>
        <w:numPr>
          <w:ilvl w:val="0"/>
          <w:numId w:val="20"/>
        </w:numPr>
        <w:spacing w:before="0"/>
        <w:textAlignment w:val="baseline"/>
        <w:rPr>
          <w:rFonts w:ascii="Roboto Condensed" w:hAnsi="Roboto Condensed"/>
          <w:sz w:val="22"/>
          <w:szCs w:val="22"/>
        </w:rPr>
      </w:pPr>
      <w:r w:rsidRPr="008B012B">
        <w:rPr>
          <w:rFonts w:ascii="Roboto Condensed" w:hAnsi="Roboto Condensed"/>
          <w:sz w:val="22"/>
          <w:szCs w:val="22"/>
        </w:rPr>
        <w:t>Richter, A. &amp; Wächter, M. (2009). Zum Zusammenhang von Nachbarschaft und Gesundheit: Forschung und Praxis der Gesundheitsförderung. Abgerufen 01.07.2020, von http://fc.quarternet.de/publikationen/487-Nachbarschaft-gesundhei.pdf</w:t>
      </w:r>
    </w:p>
    <w:p w:rsidR="008B012B" w:rsidRPr="008B012B" w:rsidRDefault="008B012B" w:rsidP="008B012B">
      <w:pPr>
        <w:pStyle w:val="StandardWeb"/>
        <w:numPr>
          <w:ilvl w:val="0"/>
          <w:numId w:val="20"/>
        </w:numPr>
        <w:spacing w:before="0"/>
        <w:textAlignment w:val="baseline"/>
        <w:rPr>
          <w:rFonts w:ascii="Roboto Condensed" w:hAnsi="Roboto Condensed"/>
          <w:sz w:val="22"/>
          <w:szCs w:val="22"/>
        </w:rPr>
      </w:pPr>
      <w:r w:rsidRPr="008B012B">
        <w:rPr>
          <w:rFonts w:ascii="Roboto Condensed" w:hAnsi="Roboto Condensed"/>
          <w:sz w:val="22"/>
          <w:szCs w:val="22"/>
        </w:rPr>
        <w:t xml:space="preserve">Scholl, A. (2010). Lebendige Nachbarschaft und ihre Bedeutung für ältere Menschen: Eine erweiterte Einführung. In Forum Seniorenarbeit NRW (Hrsg.), </w:t>
      </w:r>
      <w:r w:rsidRPr="008B012B">
        <w:rPr>
          <w:rFonts w:ascii="Roboto Condensed" w:hAnsi="Roboto Condensed"/>
          <w:i/>
          <w:iCs/>
          <w:sz w:val="22"/>
          <w:szCs w:val="22"/>
        </w:rPr>
        <w:t xml:space="preserve">Nachbarschaftsprojekte in der gemeinwesensorientierten Seniorenarbeit: Lebendige Nachbarschaften initiieren und moderieren </w:t>
      </w:r>
      <w:r w:rsidRPr="008B012B">
        <w:rPr>
          <w:rFonts w:ascii="Roboto Condensed" w:hAnsi="Roboto Condensed"/>
          <w:sz w:val="22"/>
          <w:szCs w:val="22"/>
        </w:rPr>
        <w:t xml:space="preserve">(S. 7–9). Köln: Kuratorium Deutsche Altershilfe. </w:t>
      </w:r>
    </w:p>
    <w:p w:rsidR="008B012B" w:rsidRPr="00E87BB1" w:rsidRDefault="008B012B" w:rsidP="008B012B">
      <w:pPr>
        <w:pStyle w:val="StandardWeb"/>
        <w:spacing w:before="0"/>
        <w:ind w:left="720"/>
        <w:textAlignment w:val="baseline"/>
        <w:rPr>
          <w:rFonts w:ascii="Roboto Condensed" w:hAnsi="Roboto Condensed"/>
          <w:sz w:val="22"/>
          <w:szCs w:val="22"/>
        </w:rPr>
      </w:pPr>
    </w:p>
    <w:p w:rsidR="008B012B" w:rsidRPr="00E87BB1" w:rsidRDefault="008B012B" w:rsidP="008B012B">
      <w:pPr>
        <w:pStyle w:val="StandardWeb"/>
        <w:spacing w:before="0"/>
        <w:ind w:left="720"/>
        <w:textAlignment w:val="baseline"/>
        <w:rPr>
          <w:rFonts w:ascii="Roboto Condensed" w:hAnsi="Roboto Condensed"/>
          <w:sz w:val="22"/>
          <w:szCs w:val="22"/>
        </w:rPr>
      </w:pPr>
      <w:r w:rsidRPr="00E87BB1">
        <w:rPr>
          <w:rFonts w:ascii="Roboto Condensed" w:hAnsi="Roboto Condensed"/>
          <w:sz w:val="22"/>
          <w:szCs w:val="22"/>
        </w:rPr>
        <w:t>.</w:t>
      </w:r>
    </w:p>
    <w:p w:rsidR="00C05A70" w:rsidRPr="00E87BB1" w:rsidRDefault="00C05A70" w:rsidP="00C05A70">
      <w:pPr>
        <w:pStyle w:val="Listenabsatz"/>
        <w:rPr>
          <w:sz w:val="22"/>
          <w:szCs w:val="22"/>
        </w:rPr>
      </w:pPr>
    </w:p>
    <w:sectPr w:rsidR="00C05A70" w:rsidRPr="00E87BB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35429"/>
    <w:multiLevelType w:val="hybridMultilevel"/>
    <w:tmpl w:val="F9EA4A42"/>
    <w:lvl w:ilvl="0" w:tplc="C4A2221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810344"/>
    <w:multiLevelType w:val="hybridMultilevel"/>
    <w:tmpl w:val="0B40049C"/>
    <w:lvl w:ilvl="0" w:tplc="3BA6B2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A025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4889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728E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E460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02AA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B0EE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2CCE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B07F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E864EB2"/>
    <w:multiLevelType w:val="hybridMultilevel"/>
    <w:tmpl w:val="B728FFD0"/>
    <w:lvl w:ilvl="0" w:tplc="88B627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B2B4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5A91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34A6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3A53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38BF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96BC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EA2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2A65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EAA451A"/>
    <w:multiLevelType w:val="hybridMultilevel"/>
    <w:tmpl w:val="4E6A98E8"/>
    <w:lvl w:ilvl="0" w:tplc="C4A222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90853"/>
    <w:multiLevelType w:val="hybridMultilevel"/>
    <w:tmpl w:val="318EA636"/>
    <w:lvl w:ilvl="0" w:tplc="F828A2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4A9F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160B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92F5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C86E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FC5B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BAF2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4A9E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EE20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59E7AD4"/>
    <w:multiLevelType w:val="hybridMultilevel"/>
    <w:tmpl w:val="B3CC11C4"/>
    <w:lvl w:ilvl="0" w:tplc="FD24D3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30CF9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38C0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E499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1C28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A0DD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B6F0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B8BE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E4CE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A4864ED"/>
    <w:multiLevelType w:val="hybridMultilevel"/>
    <w:tmpl w:val="2FF8C564"/>
    <w:lvl w:ilvl="0" w:tplc="C4A2221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695503"/>
    <w:multiLevelType w:val="hybridMultilevel"/>
    <w:tmpl w:val="505E9742"/>
    <w:lvl w:ilvl="0" w:tplc="C4A222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56F7C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A065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124D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2872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0C1E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2497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C01B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ECDF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E794A93"/>
    <w:multiLevelType w:val="hybridMultilevel"/>
    <w:tmpl w:val="4816FD52"/>
    <w:lvl w:ilvl="0" w:tplc="EE7A80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E885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9242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5EF2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2252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B497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649B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5809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7899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18F14EA"/>
    <w:multiLevelType w:val="hybridMultilevel"/>
    <w:tmpl w:val="35C0869A"/>
    <w:lvl w:ilvl="0" w:tplc="23B43B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C6D4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36CA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9CC8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F6D2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E25A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84C3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7C50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C0B4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8F873F2"/>
    <w:multiLevelType w:val="hybridMultilevel"/>
    <w:tmpl w:val="FD682E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6346C"/>
    <w:multiLevelType w:val="hybridMultilevel"/>
    <w:tmpl w:val="A4EA1DB4"/>
    <w:lvl w:ilvl="0" w:tplc="C4A222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E7B80"/>
    <w:multiLevelType w:val="hybridMultilevel"/>
    <w:tmpl w:val="BE264C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D479F"/>
    <w:multiLevelType w:val="hybridMultilevel"/>
    <w:tmpl w:val="A3183B4E"/>
    <w:lvl w:ilvl="0" w:tplc="C4A2221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8B41AC"/>
    <w:multiLevelType w:val="hybridMultilevel"/>
    <w:tmpl w:val="4726E492"/>
    <w:lvl w:ilvl="0" w:tplc="79AC48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E89D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B84F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4610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80EF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9640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16E1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2CA9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E452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19C3879"/>
    <w:multiLevelType w:val="hybridMultilevel"/>
    <w:tmpl w:val="5ABE9ACA"/>
    <w:lvl w:ilvl="0" w:tplc="E312C1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EAA4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1003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D671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D270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5C9A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22E8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2264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728A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5A17682"/>
    <w:multiLevelType w:val="hybridMultilevel"/>
    <w:tmpl w:val="5308B646"/>
    <w:lvl w:ilvl="0" w:tplc="510A61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DAB8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288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ACF5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5A18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FE74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D0D9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9A67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5ED7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B0305BF"/>
    <w:multiLevelType w:val="hybridMultilevel"/>
    <w:tmpl w:val="52E6A6CA"/>
    <w:lvl w:ilvl="0" w:tplc="1E4C9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3251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8299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18CA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30BE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1CCE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7263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F209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B076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CB50405"/>
    <w:multiLevelType w:val="hybridMultilevel"/>
    <w:tmpl w:val="A5FC26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4762A1"/>
    <w:multiLevelType w:val="hybridMultilevel"/>
    <w:tmpl w:val="07C427B0"/>
    <w:lvl w:ilvl="0" w:tplc="167279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7A83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F2E5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F0DA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0C60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3A35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702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7012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56FE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1570D19"/>
    <w:multiLevelType w:val="hybridMultilevel"/>
    <w:tmpl w:val="640A6D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566DD3"/>
    <w:multiLevelType w:val="hybridMultilevel"/>
    <w:tmpl w:val="05526E3E"/>
    <w:lvl w:ilvl="0" w:tplc="9F90BD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4A4C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6454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3EA2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3606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1406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FE9F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9ED7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E4BF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8CC2A94"/>
    <w:multiLevelType w:val="hybridMultilevel"/>
    <w:tmpl w:val="52D88E82"/>
    <w:lvl w:ilvl="0" w:tplc="896421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D4DF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DEBA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B63A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AE0E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E87B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5405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567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2AE3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9"/>
  </w:num>
  <w:num w:numId="2">
    <w:abstractNumId w:val="20"/>
  </w:num>
  <w:num w:numId="3">
    <w:abstractNumId w:val="12"/>
  </w:num>
  <w:num w:numId="4">
    <w:abstractNumId w:val="5"/>
  </w:num>
  <w:num w:numId="5">
    <w:abstractNumId w:val="10"/>
  </w:num>
  <w:num w:numId="6">
    <w:abstractNumId w:val="2"/>
  </w:num>
  <w:num w:numId="7">
    <w:abstractNumId w:val="7"/>
  </w:num>
  <w:num w:numId="8">
    <w:abstractNumId w:val="18"/>
  </w:num>
  <w:num w:numId="9">
    <w:abstractNumId w:val="3"/>
  </w:num>
  <w:num w:numId="10">
    <w:abstractNumId w:val="4"/>
  </w:num>
  <w:num w:numId="11">
    <w:abstractNumId w:val="9"/>
  </w:num>
  <w:num w:numId="12">
    <w:abstractNumId w:val="14"/>
  </w:num>
  <w:num w:numId="13">
    <w:abstractNumId w:val="1"/>
  </w:num>
  <w:num w:numId="14">
    <w:abstractNumId w:val="8"/>
  </w:num>
  <w:num w:numId="15">
    <w:abstractNumId w:val="0"/>
  </w:num>
  <w:num w:numId="16">
    <w:abstractNumId w:val="6"/>
  </w:num>
  <w:num w:numId="17">
    <w:abstractNumId w:val="15"/>
  </w:num>
  <w:num w:numId="18">
    <w:abstractNumId w:val="22"/>
  </w:num>
  <w:num w:numId="19">
    <w:abstractNumId w:val="13"/>
  </w:num>
  <w:num w:numId="20">
    <w:abstractNumId w:val="11"/>
  </w:num>
  <w:num w:numId="21">
    <w:abstractNumId w:val="17"/>
  </w:num>
  <w:num w:numId="22">
    <w:abstractNumId w:val="21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05A70"/>
    <w:rsid w:val="003255ED"/>
    <w:rsid w:val="008B012B"/>
    <w:rsid w:val="00C05A70"/>
    <w:rsid w:val="00E8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F60DB"/>
  <w15:chartTrackingRefBased/>
  <w15:docId w15:val="{336CD5A6-3700-4EDA-958C-095A5893B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05A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uiPriority w:val="99"/>
    <w:unhideWhenUsed/>
    <w:rsid w:val="00C05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0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53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66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1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60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5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2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89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785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02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3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0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360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46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79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299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60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100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1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180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1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52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51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000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93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374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53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695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9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1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85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16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890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38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790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6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59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8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4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6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118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55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97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3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036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3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65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1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6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4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 Kri</dc:creator>
  <cp:keywords/>
  <dc:description/>
  <cp:lastModifiedBy>Mine Kri</cp:lastModifiedBy>
  <cp:revision>1</cp:revision>
  <dcterms:created xsi:type="dcterms:W3CDTF">2020-07-03T09:16:00Z</dcterms:created>
  <dcterms:modified xsi:type="dcterms:W3CDTF">2020-07-03T09:41:00Z</dcterms:modified>
</cp:coreProperties>
</file>