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192C" w14:textId="77777777" w:rsidR="005E0961" w:rsidRPr="00DA6BC7" w:rsidRDefault="005E0961" w:rsidP="00D91BFD">
      <w:pPr>
        <w:spacing w:after="0"/>
        <w:jc w:val="center"/>
        <w:rPr>
          <w:rFonts w:cs="Arial"/>
          <w:sz w:val="40"/>
          <w:lang w:val="de-DE"/>
        </w:rPr>
      </w:pPr>
    </w:p>
    <w:p w14:paraId="43366EFF" w14:textId="77777777" w:rsidR="00F45BDD" w:rsidRPr="00697B6E" w:rsidRDefault="00D271BA" w:rsidP="00D91BFD">
      <w:pPr>
        <w:spacing w:after="0"/>
        <w:jc w:val="center"/>
        <w:rPr>
          <w:rFonts w:cs="Arial"/>
          <w:b/>
          <w:sz w:val="80"/>
          <w:szCs w:val="80"/>
          <w:lang w:val="de-DE"/>
        </w:rPr>
      </w:pPr>
      <w:r w:rsidRPr="00697B6E">
        <w:rPr>
          <w:rFonts w:cs="Arial"/>
          <w:b/>
          <w:sz w:val="80"/>
          <w:szCs w:val="80"/>
          <w:lang w:val="de-DE"/>
        </w:rPr>
        <w:t>Didaktische Handreichung</w:t>
      </w:r>
    </w:p>
    <w:p w14:paraId="1A4D12F4" w14:textId="77777777" w:rsidR="005E0961" w:rsidRPr="00DA6BC7" w:rsidRDefault="005E0961" w:rsidP="00D91BFD">
      <w:pPr>
        <w:spacing w:after="0"/>
        <w:jc w:val="center"/>
        <w:rPr>
          <w:rFonts w:cs="Arial"/>
          <w:b/>
          <w:sz w:val="40"/>
          <w:lang w:val="de-DE"/>
        </w:rPr>
      </w:pPr>
    </w:p>
    <w:p w14:paraId="19DCE26D" w14:textId="77777777" w:rsidR="005E0961" w:rsidRPr="00DA6BC7" w:rsidRDefault="007B7CCA" w:rsidP="00D91BFD">
      <w:pPr>
        <w:spacing w:after="0"/>
        <w:jc w:val="center"/>
        <w:rPr>
          <w:rFonts w:cs="Arial"/>
          <w:b/>
          <w:sz w:val="44"/>
          <w:lang w:val="de-DE"/>
        </w:rPr>
      </w:pPr>
      <w:r>
        <w:rPr>
          <w:rFonts w:cs="Arial"/>
          <w:b/>
          <w:sz w:val="44"/>
          <w:lang w:val="de-DE"/>
        </w:rPr>
        <w:t>Digitale Medien in der Schule</w:t>
      </w:r>
    </w:p>
    <w:p w14:paraId="49E72386" w14:textId="77777777" w:rsidR="005E0961" w:rsidRPr="00DA6BC7" w:rsidRDefault="007B7CCA" w:rsidP="00D91BFD">
      <w:pPr>
        <w:spacing w:after="0"/>
        <w:jc w:val="center"/>
        <w:rPr>
          <w:rFonts w:cs="Arial"/>
          <w:sz w:val="40"/>
          <w:lang w:val="de-DE"/>
        </w:rPr>
      </w:pPr>
      <w:r>
        <w:rPr>
          <w:rFonts w:cs="Arial"/>
          <w:sz w:val="40"/>
          <w:lang w:val="de-DE"/>
        </w:rPr>
        <w:t>30-STE-PS4-0</w:t>
      </w:r>
      <w:r w:rsidR="00C77E04">
        <w:rPr>
          <w:rFonts w:cs="Arial"/>
          <w:sz w:val="40"/>
          <w:lang w:val="de-DE"/>
        </w:rPr>
        <w:t>5</w:t>
      </w:r>
    </w:p>
    <w:p w14:paraId="434AA0CC" w14:textId="77777777" w:rsidR="00ED376F" w:rsidRPr="00DA6BC7" w:rsidRDefault="00ED376F" w:rsidP="00D91BFD">
      <w:pPr>
        <w:spacing w:after="0"/>
        <w:jc w:val="center"/>
        <w:rPr>
          <w:rFonts w:cs="Arial"/>
          <w:sz w:val="40"/>
          <w:lang w:val="de-DE"/>
        </w:rPr>
      </w:pPr>
    </w:p>
    <w:p w14:paraId="21079923" w14:textId="1C6D3628" w:rsidR="00ED376F" w:rsidRPr="00DA6BC7" w:rsidRDefault="00ED376F" w:rsidP="00D91BFD">
      <w:pPr>
        <w:spacing w:after="0"/>
        <w:jc w:val="center"/>
        <w:rPr>
          <w:rFonts w:cs="Arial"/>
          <w:b/>
          <w:sz w:val="32"/>
          <w:lang w:val="de-DE"/>
        </w:rPr>
      </w:pPr>
      <w:r w:rsidRPr="00DA6BC7">
        <w:rPr>
          <w:rFonts w:cs="Arial"/>
          <w:b/>
          <w:sz w:val="32"/>
          <w:lang w:val="de-DE"/>
        </w:rPr>
        <w:t xml:space="preserve">Material: </w:t>
      </w:r>
      <w:r w:rsidR="00697B6E">
        <w:rPr>
          <w:rFonts w:cs="Arial"/>
          <w:b/>
          <w:sz w:val="32"/>
          <w:lang w:val="de-DE"/>
        </w:rPr>
        <w:br/>
      </w:r>
      <w:r w:rsidR="003B3476">
        <w:rPr>
          <w:rFonts w:cs="Arial"/>
          <w:b/>
          <w:sz w:val="32"/>
          <w:lang w:val="de-DE"/>
        </w:rPr>
        <w:t>Arbeitsblatt (und -vorlage) zum Thema „</w:t>
      </w:r>
      <w:r w:rsidR="001B382D">
        <w:rPr>
          <w:rFonts w:cs="Arial"/>
          <w:b/>
          <w:sz w:val="32"/>
          <w:lang w:val="de-DE"/>
        </w:rPr>
        <w:t>Äquivalenzumformungen</w:t>
      </w:r>
      <w:r w:rsidR="003B3476">
        <w:rPr>
          <w:rFonts w:cs="Arial"/>
          <w:b/>
          <w:sz w:val="32"/>
          <w:lang w:val="de-DE"/>
        </w:rPr>
        <w:t>“</w:t>
      </w:r>
    </w:p>
    <w:p w14:paraId="3B8AA430" w14:textId="77777777" w:rsidR="005E0961" w:rsidRDefault="005E0961" w:rsidP="00F45BDD">
      <w:pPr>
        <w:jc w:val="center"/>
        <w:rPr>
          <w:rFonts w:cs="Arial"/>
          <w:sz w:val="40"/>
          <w:lang w:val="de-DE"/>
        </w:rPr>
      </w:pPr>
    </w:p>
    <w:p w14:paraId="50C9A26C" w14:textId="77777777" w:rsidR="00EB2C28" w:rsidRDefault="00EB2C28" w:rsidP="00F45BDD">
      <w:pPr>
        <w:jc w:val="center"/>
        <w:rPr>
          <w:rFonts w:cs="Arial"/>
          <w:sz w:val="40"/>
          <w:lang w:val="de-DE"/>
        </w:rPr>
      </w:pPr>
    </w:p>
    <w:p w14:paraId="6268F308" w14:textId="77777777" w:rsidR="00EB2C28" w:rsidRPr="00DA6BC7" w:rsidRDefault="00EB2C28" w:rsidP="00F45BDD">
      <w:pPr>
        <w:jc w:val="center"/>
        <w:rPr>
          <w:rFonts w:cs="Arial"/>
          <w:sz w:val="40"/>
          <w:lang w:val="de-DE"/>
        </w:rPr>
      </w:pPr>
    </w:p>
    <w:p w14:paraId="6F406606" w14:textId="100AF71B" w:rsidR="009C74CE" w:rsidRDefault="005E0961" w:rsidP="00FA451B">
      <w:pPr>
        <w:spacing w:before="360" w:after="0" w:line="240" w:lineRule="auto"/>
        <w:ind w:left="1440"/>
        <w:rPr>
          <w:rFonts w:cs="Arial"/>
          <w:sz w:val="28"/>
          <w:lang w:val="de-DE"/>
        </w:rPr>
      </w:pPr>
      <w:r w:rsidRPr="00DA6BC7">
        <w:rPr>
          <w:rFonts w:cs="Arial"/>
          <w:sz w:val="28"/>
          <w:lang w:val="de-DE"/>
        </w:rPr>
        <w:t>Name:</w:t>
      </w:r>
      <w:r w:rsidR="009C74CE">
        <w:rPr>
          <w:rFonts w:cs="Arial"/>
          <w:sz w:val="28"/>
          <w:lang w:val="de-DE"/>
        </w:rPr>
        <w:t xml:space="preserve"> </w:t>
      </w:r>
      <w:r w:rsidR="000B5527">
        <w:rPr>
          <w:rFonts w:cs="Arial"/>
          <w:sz w:val="28"/>
          <w:lang w:val="de-DE"/>
        </w:rPr>
        <w:t>Max Herzler</w:t>
      </w:r>
    </w:p>
    <w:p w14:paraId="1496F882" w14:textId="77777777" w:rsidR="00F45BDD" w:rsidRPr="00DA6BC7" w:rsidRDefault="00F45BDD" w:rsidP="009C74CE">
      <w:pPr>
        <w:spacing w:before="360" w:after="0" w:line="240" w:lineRule="auto"/>
        <w:ind w:left="1440"/>
        <w:jc w:val="center"/>
        <w:rPr>
          <w:rFonts w:cs="Arial"/>
          <w:sz w:val="24"/>
          <w:lang w:val="de-DE"/>
        </w:rPr>
      </w:pPr>
      <w:r w:rsidRPr="00DA6BC7">
        <w:rPr>
          <w:rFonts w:cs="Arial"/>
          <w:sz w:val="24"/>
          <w:lang w:val="de-DE"/>
        </w:rPr>
        <w:br w:type="page"/>
      </w:r>
    </w:p>
    <w:sdt>
      <w:sdtPr>
        <w:rPr>
          <w:rFonts w:cs="Arial"/>
          <w:b w:val="0"/>
          <w:sz w:val="24"/>
          <w:bdr w:val="nil"/>
          <w:lang w:val="en-US" w:eastAsia="en-US"/>
        </w:rPr>
        <w:id w:val="1513801830"/>
        <w:docPartObj>
          <w:docPartGallery w:val="Table of Contents"/>
          <w:docPartUnique/>
        </w:docPartObj>
      </w:sdtPr>
      <w:sdtEndPr>
        <w:rPr>
          <w:bCs/>
        </w:rPr>
      </w:sdtEndPr>
      <w:sdtContent>
        <w:p w14:paraId="7EC83E4F" w14:textId="77777777" w:rsidR="00D91BFD" w:rsidRPr="00DA6BC7" w:rsidRDefault="00D91BFD" w:rsidP="00F74578">
          <w:pPr>
            <w:pStyle w:val="Inhaltsverzeichnisberschrift"/>
          </w:pPr>
          <w:r w:rsidRPr="00DA6BC7">
            <w:t>Inhaltsverzeichnis</w:t>
          </w:r>
        </w:p>
        <w:p w14:paraId="630B478C" w14:textId="77777777" w:rsidR="00D360A3" w:rsidRPr="00DA6BC7" w:rsidRDefault="00D360A3" w:rsidP="00D360A3">
          <w:pPr>
            <w:rPr>
              <w:rFonts w:cs="Arial"/>
              <w:sz w:val="24"/>
              <w:lang w:val="de-DE" w:eastAsia="de-DE"/>
            </w:rPr>
          </w:pPr>
        </w:p>
        <w:p w14:paraId="215E6206" w14:textId="722D3149" w:rsidR="00B01BE3" w:rsidRDefault="00D91BFD">
          <w:pPr>
            <w:pStyle w:val="Verzeichnis1"/>
            <w:tabs>
              <w:tab w:val="left" w:pos="440"/>
              <w:tab w:val="right" w:leader="dot" w:pos="9628"/>
            </w:tabs>
            <w:rPr>
              <w:rFonts w:asciiTheme="minorHAnsi" w:eastAsiaTheme="minorEastAsia" w:hAnsiTheme="minorHAnsi" w:cstheme="minorBidi"/>
              <w:noProof/>
              <w:szCs w:val="22"/>
              <w:bdr w:val="none" w:sz="0" w:space="0" w:color="auto"/>
              <w:lang w:val="de-DE" w:eastAsia="de-DE"/>
            </w:rPr>
          </w:pPr>
          <w:r w:rsidRPr="00DA6BC7">
            <w:rPr>
              <w:rFonts w:cs="Arial"/>
              <w:sz w:val="24"/>
              <w:lang w:val="de-DE"/>
            </w:rPr>
            <w:fldChar w:fldCharType="begin"/>
          </w:r>
          <w:r w:rsidRPr="00DA6BC7">
            <w:rPr>
              <w:rFonts w:cs="Arial"/>
              <w:sz w:val="24"/>
              <w:lang w:val="de-DE"/>
            </w:rPr>
            <w:instrText xml:space="preserve"> TOC \o "1-3" \h \z \u </w:instrText>
          </w:r>
          <w:r w:rsidRPr="00DA6BC7">
            <w:rPr>
              <w:rFonts w:cs="Arial"/>
              <w:sz w:val="24"/>
              <w:lang w:val="de-DE"/>
            </w:rPr>
            <w:fldChar w:fldCharType="separate"/>
          </w:r>
          <w:hyperlink w:anchor="_Toc129952389" w:history="1">
            <w:r w:rsidR="00B01BE3" w:rsidRPr="00C4055F">
              <w:rPr>
                <w:rStyle w:val="Hyperlink"/>
                <w:noProof/>
                <w:lang w:val="de-DE"/>
              </w:rPr>
              <w:t>1</w:t>
            </w:r>
            <w:r w:rsidR="00B01BE3">
              <w:rPr>
                <w:rFonts w:asciiTheme="minorHAnsi" w:eastAsiaTheme="minorEastAsia" w:hAnsiTheme="minorHAnsi" w:cstheme="minorBidi"/>
                <w:noProof/>
                <w:szCs w:val="22"/>
                <w:bdr w:val="none" w:sz="0" w:space="0" w:color="auto"/>
                <w:lang w:val="de-DE" w:eastAsia="de-DE"/>
              </w:rPr>
              <w:tab/>
            </w:r>
            <w:r w:rsidR="00B01BE3" w:rsidRPr="00C4055F">
              <w:rPr>
                <w:rStyle w:val="Hyperlink"/>
                <w:noProof/>
                <w:lang w:val="de-DE"/>
              </w:rPr>
              <w:t>Rahmeninformation zum Einsatz</w:t>
            </w:r>
            <w:r w:rsidR="00B01BE3">
              <w:rPr>
                <w:noProof/>
                <w:webHidden/>
              </w:rPr>
              <w:tab/>
            </w:r>
            <w:r w:rsidR="00B01BE3">
              <w:rPr>
                <w:noProof/>
                <w:webHidden/>
              </w:rPr>
              <w:fldChar w:fldCharType="begin"/>
            </w:r>
            <w:r w:rsidR="00B01BE3">
              <w:rPr>
                <w:noProof/>
                <w:webHidden/>
              </w:rPr>
              <w:instrText xml:space="preserve"> PAGEREF _Toc129952389 \h </w:instrText>
            </w:r>
            <w:r w:rsidR="00B01BE3">
              <w:rPr>
                <w:noProof/>
                <w:webHidden/>
              </w:rPr>
            </w:r>
            <w:r w:rsidR="00B01BE3">
              <w:rPr>
                <w:noProof/>
                <w:webHidden/>
              </w:rPr>
              <w:fldChar w:fldCharType="separate"/>
            </w:r>
            <w:r w:rsidR="00B01BE3">
              <w:rPr>
                <w:noProof/>
                <w:webHidden/>
              </w:rPr>
              <w:t>3</w:t>
            </w:r>
            <w:r w:rsidR="00B01BE3">
              <w:rPr>
                <w:noProof/>
                <w:webHidden/>
              </w:rPr>
              <w:fldChar w:fldCharType="end"/>
            </w:r>
          </w:hyperlink>
        </w:p>
        <w:p w14:paraId="3CE34DBB" w14:textId="7608552C" w:rsidR="00B01BE3" w:rsidRDefault="00B01BE3">
          <w:pPr>
            <w:pStyle w:val="Verzeichnis2"/>
            <w:tabs>
              <w:tab w:val="left" w:pos="880"/>
              <w:tab w:val="right" w:leader="dot" w:pos="9628"/>
            </w:tabs>
            <w:rPr>
              <w:rFonts w:asciiTheme="minorHAnsi" w:eastAsiaTheme="minorEastAsia" w:hAnsiTheme="minorHAnsi" w:cstheme="minorBidi"/>
              <w:noProof/>
              <w:szCs w:val="22"/>
              <w:bdr w:val="none" w:sz="0" w:space="0" w:color="auto"/>
              <w:lang w:val="de-DE" w:eastAsia="de-DE"/>
            </w:rPr>
          </w:pPr>
          <w:hyperlink w:anchor="_Toc129952390" w:history="1">
            <w:r w:rsidRPr="00C4055F">
              <w:rPr>
                <w:rStyle w:val="Hyperlink"/>
                <w:noProof/>
              </w:rPr>
              <w:t>1.1</w:t>
            </w:r>
            <w:r>
              <w:rPr>
                <w:rFonts w:asciiTheme="minorHAnsi" w:eastAsiaTheme="minorEastAsia" w:hAnsiTheme="minorHAnsi" w:cstheme="minorBidi"/>
                <w:noProof/>
                <w:szCs w:val="22"/>
                <w:bdr w:val="none" w:sz="0" w:space="0" w:color="auto"/>
                <w:lang w:val="de-DE" w:eastAsia="de-DE"/>
              </w:rPr>
              <w:tab/>
            </w:r>
            <w:r w:rsidRPr="00C4055F">
              <w:rPr>
                <w:rStyle w:val="Hyperlink"/>
                <w:noProof/>
              </w:rPr>
              <w:t>Übersicht zum Material</w:t>
            </w:r>
            <w:r>
              <w:rPr>
                <w:noProof/>
                <w:webHidden/>
              </w:rPr>
              <w:tab/>
            </w:r>
            <w:r>
              <w:rPr>
                <w:noProof/>
                <w:webHidden/>
              </w:rPr>
              <w:fldChar w:fldCharType="begin"/>
            </w:r>
            <w:r>
              <w:rPr>
                <w:noProof/>
                <w:webHidden/>
              </w:rPr>
              <w:instrText xml:space="preserve"> PAGEREF _Toc129952390 \h </w:instrText>
            </w:r>
            <w:r>
              <w:rPr>
                <w:noProof/>
                <w:webHidden/>
              </w:rPr>
            </w:r>
            <w:r>
              <w:rPr>
                <w:noProof/>
                <w:webHidden/>
              </w:rPr>
              <w:fldChar w:fldCharType="separate"/>
            </w:r>
            <w:r>
              <w:rPr>
                <w:noProof/>
                <w:webHidden/>
              </w:rPr>
              <w:t>3</w:t>
            </w:r>
            <w:r>
              <w:rPr>
                <w:noProof/>
                <w:webHidden/>
              </w:rPr>
              <w:fldChar w:fldCharType="end"/>
            </w:r>
          </w:hyperlink>
        </w:p>
        <w:p w14:paraId="7729D8B2" w14:textId="50185053" w:rsidR="00B01BE3" w:rsidRDefault="00B01BE3">
          <w:pPr>
            <w:pStyle w:val="Verzeichnis2"/>
            <w:tabs>
              <w:tab w:val="left" w:pos="880"/>
              <w:tab w:val="right" w:leader="dot" w:pos="9628"/>
            </w:tabs>
            <w:rPr>
              <w:rFonts w:asciiTheme="minorHAnsi" w:eastAsiaTheme="minorEastAsia" w:hAnsiTheme="minorHAnsi" w:cstheme="minorBidi"/>
              <w:noProof/>
              <w:szCs w:val="22"/>
              <w:bdr w:val="none" w:sz="0" w:space="0" w:color="auto"/>
              <w:lang w:val="de-DE" w:eastAsia="de-DE"/>
            </w:rPr>
          </w:pPr>
          <w:hyperlink w:anchor="_Toc129952391" w:history="1">
            <w:r w:rsidRPr="00C4055F">
              <w:rPr>
                <w:rStyle w:val="Hyperlink"/>
                <w:noProof/>
              </w:rPr>
              <w:t>1.2</w:t>
            </w:r>
            <w:r>
              <w:rPr>
                <w:rFonts w:asciiTheme="minorHAnsi" w:eastAsiaTheme="minorEastAsia" w:hAnsiTheme="minorHAnsi" w:cstheme="minorBidi"/>
                <w:noProof/>
                <w:szCs w:val="22"/>
                <w:bdr w:val="none" w:sz="0" w:space="0" w:color="auto"/>
                <w:lang w:val="de-DE" w:eastAsia="de-DE"/>
              </w:rPr>
              <w:tab/>
            </w:r>
            <w:r w:rsidRPr="00C4055F">
              <w:rPr>
                <w:rStyle w:val="Hyperlink"/>
                <w:noProof/>
              </w:rPr>
              <w:t>Kurzbeschreibung</w:t>
            </w:r>
            <w:r>
              <w:rPr>
                <w:noProof/>
                <w:webHidden/>
              </w:rPr>
              <w:tab/>
            </w:r>
            <w:r>
              <w:rPr>
                <w:noProof/>
                <w:webHidden/>
              </w:rPr>
              <w:fldChar w:fldCharType="begin"/>
            </w:r>
            <w:r>
              <w:rPr>
                <w:noProof/>
                <w:webHidden/>
              </w:rPr>
              <w:instrText xml:space="preserve"> PAGEREF _Toc129952391 \h </w:instrText>
            </w:r>
            <w:r>
              <w:rPr>
                <w:noProof/>
                <w:webHidden/>
              </w:rPr>
            </w:r>
            <w:r>
              <w:rPr>
                <w:noProof/>
                <w:webHidden/>
              </w:rPr>
              <w:fldChar w:fldCharType="separate"/>
            </w:r>
            <w:r>
              <w:rPr>
                <w:noProof/>
                <w:webHidden/>
              </w:rPr>
              <w:t>3</w:t>
            </w:r>
            <w:r>
              <w:rPr>
                <w:noProof/>
                <w:webHidden/>
              </w:rPr>
              <w:fldChar w:fldCharType="end"/>
            </w:r>
          </w:hyperlink>
        </w:p>
        <w:p w14:paraId="1B6B15BC" w14:textId="28FE7ECE" w:rsidR="00B01BE3" w:rsidRDefault="00B01BE3">
          <w:pPr>
            <w:pStyle w:val="Verzeichnis2"/>
            <w:tabs>
              <w:tab w:val="left" w:pos="880"/>
              <w:tab w:val="right" w:leader="dot" w:pos="9628"/>
            </w:tabs>
            <w:rPr>
              <w:rFonts w:asciiTheme="minorHAnsi" w:eastAsiaTheme="minorEastAsia" w:hAnsiTheme="minorHAnsi" w:cstheme="minorBidi"/>
              <w:noProof/>
              <w:szCs w:val="22"/>
              <w:bdr w:val="none" w:sz="0" w:space="0" w:color="auto"/>
              <w:lang w:val="de-DE" w:eastAsia="de-DE"/>
            </w:rPr>
          </w:pPr>
          <w:hyperlink w:anchor="_Toc129952392" w:history="1">
            <w:r w:rsidRPr="00C4055F">
              <w:rPr>
                <w:rStyle w:val="Hyperlink"/>
                <w:noProof/>
              </w:rPr>
              <w:t>1.3</w:t>
            </w:r>
            <w:r>
              <w:rPr>
                <w:rFonts w:asciiTheme="minorHAnsi" w:eastAsiaTheme="minorEastAsia" w:hAnsiTheme="minorHAnsi" w:cstheme="minorBidi"/>
                <w:noProof/>
                <w:szCs w:val="22"/>
                <w:bdr w:val="none" w:sz="0" w:space="0" w:color="auto"/>
                <w:lang w:val="de-DE" w:eastAsia="de-DE"/>
              </w:rPr>
              <w:tab/>
            </w:r>
            <w:r w:rsidRPr="00C4055F">
              <w:rPr>
                <w:rStyle w:val="Hyperlink"/>
                <w:noProof/>
              </w:rPr>
              <w:t>Voraussetzungen zur Verwendung</w:t>
            </w:r>
            <w:r>
              <w:rPr>
                <w:noProof/>
                <w:webHidden/>
              </w:rPr>
              <w:tab/>
            </w:r>
            <w:r>
              <w:rPr>
                <w:noProof/>
                <w:webHidden/>
              </w:rPr>
              <w:fldChar w:fldCharType="begin"/>
            </w:r>
            <w:r>
              <w:rPr>
                <w:noProof/>
                <w:webHidden/>
              </w:rPr>
              <w:instrText xml:space="preserve"> PAGEREF _Toc129952392 \h </w:instrText>
            </w:r>
            <w:r>
              <w:rPr>
                <w:noProof/>
                <w:webHidden/>
              </w:rPr>
            </w:r>
            <w:r>
              <w:rPr>
                <w:noProof/>
                <w:webHidden/>
              </w:rPr>
              <w:fldChar w:fldCharType="separate"/>
            </w:r>
            <w:r>
              <w:rPr>
                <w:noProof/>
                <w:webHidden/>
              </w:rPr>
              <w:t>4</w:t>
            </w:r>
            <w:r>
              <w:rPr>
                <w:noProof/>
                <w:webHidden/>
              </w:rPr>
              <w:fldChar w:fldCharType="end"/>
            </w:r>
          </w:hyperlink>
        </w:p>
        <w:p w14:paraId="762D8484" w14:textId="65577025" w:rsidR="00B01BE3" w:rsidRDefault="00B01BE3">
          <w:pPr>
            <w:pStyle w:val="Verzeichnis1"/>
            <w:tabs>
              <w:tab w:val="left" w:pos="440"/>
              <w:tab w:val="right" w:leader="dot" w:pos="9628"/>
            </w:tabs>
            <w:rPr>
              <w:rFonts w:asciiTheme="minorHAnsi" w:eastAsiaTheme="minorEastAsia" w:hAnsiTheme="minorHAnsi" w:cstheme="minorBidi"/>
              <w:noProof/>
              <w:szCs w:val="22"/>
              <w:bdr w:val="none" w:sz="0" w:space="0" w:color="auto"/>
              <w:lang w:val="de-DE" w:eastAsia="de-DE"/>
            </w:rPr>
          </w:pPr>
          <w:hyperlink w:anchor="_Toc129952393" w:history="1">
            <w:r w:rsidRPr="00C4055F">
              <w:rPr>
                <w:rStyle w:val="Hyperlink"/>
                <w:noProof/>
                <w:lang w:val="de-DE"/>
              </w:rPr>
              <w:t>2</w:t>
            </w:r>
            <w:r>
              <w:rPr>
                <w:rFonts w:asciiTheme="minorHAnsi" w:eastAsiaTheme="minorEastAsia" w:hAnsiTheme="minorHAnsi" w:cstheme="minorBidi"/>
                <w:noProof/>
                <w:szCs w:val="22"/>
                <w:bdr w:val="none" w:sz="0" w:space="0" w:color="auto"/>
                <w:lang w:val="de-DE" w:eastAsia="de-DE"/>
              </w:rPr>
              <w:tab/>
            </w:r>
            <w:r w:rsidRPr="00C4055F">
              <w:rPr>
                <w:rStyle w:val="Hyperlink"/>
                <w:noProof/>
                <w:lang w:val="de-DE"/>
              </w:rPr>
              <w:t>Voransicht des Materials</w:t>
            </w:r>
            <w:r>
              <w:rPr>
                <w:noProof/>
                <w:webHidden/>
              </w:rPr>
              <w:tab/>
            </w:r>
            <w:r>
              <w:rPr>
                <w:noProof/>
                <w:webHidden/>
              </w:rPr>
              <w:fldChar w:fldCharType="begin"/>
            </w:r>
            <w:r>
              <w:rPr>
                <w:noProof/>
                <w:webHidden/>
              </w:rPr>
              <w:instrText xml:space="preserve"> PAGEREF _Toc129952393 \h </w:instrText>
            </w:r>
            <w:r>
              <w:rPr>
                <w:noProof/>
                <w:webHidden/>
              </w:rPr>
            </w:r>
            <w:r>
              <w:rPr>
                <w:noProof/>
                <w:webHidden/>
              </w:rPr>
              <w:fldChar w:fldCharType="separate"/>
            </w:r>
            <w:r>
              <w:rPr>
                <w:noProof/>
                <w:webHidden/>
              </w:rPr>
              <w:t>5</w:t>
            </w:r>
            <w:r>
              <w:rPr>
                <w:noProof/>
                <w:webHidden/>
              </w:rPr>
              <w:fldChar w:fldCharType="end"/>
            </w:r>
          </w:hyperlink>
        </w:p>
        <w:p w14:paraId="4B41B723" w14:textId="3A70F3A3" w:rsidR="00B01BE3" w:rsidRDefault="00B01BE3">
          <w:pPr>
            <w:pStyle w:val="Verzeichnis1"/>
            <w:tabs>
              <w:tab w:val="left" w:pos="440"/>
              <w:tab w:val="right" w:leader="dot" w:pos="9628"/>
            </w:tabs>
            <w:rPr>
              <w:rFonts w:asciiTheme="minorHAnsi" w:eastAsiaTheme="minorEastAsia" w:hAnsiTheme="minorHAnsi" w:cstheme="minorBidi"/>
              <w:noProof/>
              <w:szCs w:val="22"/>
              <w:bdr w:val="none" w:sz="0" w:space="0" w:color="auto"/>
              <w:lang w:val="de-DE" w:eastAsia="de-DE"/>
            </w:rPr>
          </w:pPr>
          <w:hyperlink w:anchor="_Toc129952394" w:history="1">
            <w:r w:rsidRPr="00C4055F">
              <w:rPr>
                <w:rStyle w:val="Hyperlink"/>
                <w:noProof/>
                <w:lang w:val="de-DE"/>
              </w:rPr>
              <w:t>3</w:t>
            </w:r>
            <w:r>
              <w:rPr>
                <w:rFonts w:asciiTheme="minorHAnsi" w:eastAsiaTheme="minorEastAsia" w:hAnsiTheme="minorHAnsi" w:cstheme="minorBidi"/>
                <w:noProof/>
                <w:szCs w:val="22"/>
                <w:bdr w:val="none" w:sz="0" w:space="0" w:color="auto"/>
                <w:lang w:val="de-DE" w:eastAsia="de-DE"/>
              </w:rPr>
              <w:tab/>
            </w:r>
            <w:r w:rsidRPr="00C4055F">
              <w:rPr>
                <w:rStyle w:val="Hyperlink"/>
                <w:noProof/>
                <w:lang w:val="de-DE"/>
              </w:rPr>
              <w:t>Geförderte Kompetenzen</w:t>
            </w:r>
            <w:r>
              <w:rPr>
                <w:noProof/>
                <w:webHidden/>
              </w:rPr>
              <w:tab/>
            </w:r>
            <w:r>
              <w:rPr>
                <w:noProof/>
                <w:webHidden/>
              </w:rPr>
              <w:fldChar w:fldCharType="begin"/>
            </w:r>
            <w:r>
              <w:rPr>
                <w:noProof/>
                <w:webHidden/>
              </w:rPr>
              <w:instrText xml:space="preserve"> PAGEREF _Toc129952394 \h </w:instrText>
            </w:r>
            <w:r>
              <w:rPr>
                <w:noProof/>
                <w:webHidden/>
              </w:rPr>
            </w:r>
            <w:r>
              <w:rPr>
                <w:noProof/>
                <w:webHidden/>
              </w:rPr>
              <w:fldChar w:fldCharType="separate"/>
            </w:r>
            <w:r>
              <w:rPr>
                <w:noProof/>
                <w:webHidden/>
              </w:rPr>
              <w:t>8</w:t>
            </w:r>
            <w:r>
              <w:rPr>
                <w:noProof/>
                <w:webHidden/>
              </w:rPr>
              <w:fldChar w:fldCharType="end"/>
            </w:r>
          </w:hyperlink>
        </w:p>
        <w:p w14:paraId="2C5A1185" w14:textId="331B84DE" w:rsidR="00D91BFD" w:rsidRPr="00DA6BC7" w:rsidRDefault="00D91BFD">
          <w:pPr>
            <w:rPr>
              <w:rFonts w:cs="Arial"/>
              <w:sz w:val="24"/>
              <w:lang w:val="de-DE"/>
            </w:rPr>
          </w:pPr>
          <w:r w:rsidRPr="00DA6BC7">
            <w:rPr>
              <w:rFonts w:cs="Arial"/>
              <w:b/>
              <w:bCs/>
              <w:sz w:val="24"/>
              <w:lang w:val="de-DE"/>
            </w:rPr>
            <w:fldChar w:fldCharType="end"/>
          </w:r>
        </w:p>
      </w:sdtContent>
    </w:sdt>
    <w:p w14:paraId="165ED816" w14:textId="77777777" w:rsidR="00F45BDD" w:rsidRPr="00DA6BC7" w:rsidRDefault="00F45BDD" w:rsidP="00831038">
      <w:pPr>
        <w:pStyle w:val="Titel"/>
        <w:rPr>
          <w:rFonts w:cs="Arial"/>
          <w:lang w:val="de-DE"/>
        </w:rPr>
      </w:pPr>
      <w:r w:rsidRPr="00DA6BC7">
        <w:rPr>
          <w:rFonts w:cs="Arial"/>
          <w:lang w:val="de-DE"/>
        </w:rPr>
        <w:br w:type="page"/>
      </w:r>
    </w:p>
    <w:p w14:paraId="4F948362" w14:textId="77777777" w:rsidR="0088504B" w:rsidRPr="00DA6BC7" w:rsidRDefault="00DC688C" w:rsidP="00F74578">
      <w:pPr>
        <w:pStyle w:val="berschrift1"/>
        <w:rPr>
          <w:lang w:val="de-DE"/>
        </w:rPr>
      </w:pPr>
      <w:bookmarkStart w:id="0" w:name="_Toc129952389"/>
      <w:r>
        <w:rPr>
          <w:lang w:val="de-DE"/>
        </w:rPr>
        <w:lastRenderedPageBreak/>
        <w:t>Rahmeninformation zum Einsatz</w:t>
      </w:r>
      <w:bookmarkEnd w:id="0"/>
    </w:p>
    <w:p w14:paraId="0F8113B5" w14:textId="77777777" w:rsidR="00EC4308" w:rsidRPr="00DA6BC7" w:rsidRDefault="00DC688C" w:rsidP="00EC4308">
      <w:pPr>
        <w:pStyle w:val="berschrift2"/>
      </w:pPr>
      <w:bookmarkStart w:id="1" w:name="_Toc129952390"/>
      <w:r>
        <w:t>Übersicht zum Material</w:t>
      </w:r>
      <w:bookmarkEnd w:id="1"/>
    </w:p>
    <w:tbl>
      <w:tblPr>
        <w:tblStyle w:val="Tabellenraster"/>
        <w:tblW w:w="0" w:type="auto"/>
        <w:tblLook w:val="04A0" w:firstRow="1" w:lastRow="0" w:firstColumn="1" w:lastColumn="0" w:noHBand="0" w:noVBand="1"/>
      </w:tblPr>
      <w:tblGrid>
        <w:gridCol w:w="2689"/>
        <w:gridCol w:w="6662"/>
      </w:tblGrid>
      <w:tr w:rsidR="00580FA9" w:rsidRPr="00DA6BC7" w14:paraId="5D80E356" w14:textId="77777777" w:rsidTr="005A0398">
        <w:tc>
          <w:tcPr>
            <w:tcW w:w="2689" w:type="dxa"/>
            <w:vAlign w:val="center"/>
          </w:tcPr>
          <w:p w14:paraId="65DDB6B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05B72130" w14:textId="69BC89AC" w:rsidR="00580FA9" w:rsidRPr="007B7CCA" w:rsidRDefault="001B382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Mathematik</w:t>
            </w:r>
          </w:p>
        </w:tc>
      </w:tr>
      <w:tr w:rsidR="00580FA9" w:rsidRPr="00DA6BC7" w14:paraId="44B86906" w14:textId="77777777" w:rsidTr="005A0398">
        <w:tc>
          <w:tcPr>
            <w:tcW w:w="2689" w:type="dxa"/>
            <w:vAlign w:val="center"/>
          </w:tcPr>
          <w:p w14:paraId="349E3D39"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359F8B86" w14:textId="77219630" w:rsidR="00580FA9" w:rsidRPr="007B7CCA" w:rsidRDefault="001B382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Äquivalenzumformungen</w:t>
            </w:r>
          </w:p>
        </w:tc>
      </w:tr>
      <w:tr w:rsidR="00580FA9" w:rsidRPr="00DA6BC7" w14:paraId="7E137B1A" w14:textId="77777777" w:rsidTr="005A0398">
        <w:tc>
          <w:tcPr>
            <w:tcW w:w="2689" w:type="dxa"/>
            <w:vAlign w:val="center"/>
          </w:tcPr>
          <w:p w14:paraId="71A1E0BF"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6A37E9DC" w14:textId="132D6358" w:rsidR="00580FA9" w:rsidRPr="007B7CCA" w:rsidRDefault="001B382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Klasse </w:t>
            </w:r>
            <w:r w:rsidR="009A6D2C">
              <w:rPr>
                <w:rFonts w:cs="Arial"/>
                <w:iCs/>
                <w:szCs w:val="22"/>
                <w:lang w:val="de-DE"/>
              </w:rPr>
              <w:t>7</w:t>
            </w:r>
            <w:r>
              <w:rPr>
                <w:rFonts w:cs="Arial"/>
                <w:iCs/>
                <w:szCs w:val="22"/>
                <w:lang w:val="de-DE"/>
              </w:rPr>
              <w:t>, Gymnasium</w:t>
            </w:r>
          </w:p>
        </w:tc>
      </w:tr>
      <w:tr w:rsidR="00580FA9" w:rsidRPr="00C77E04" w14:paraId="475A112B" w14:textId="77777777" w:rsidTr="005A0398">
        <w:tc>
          <w:tcPr>
            <w:tcW w:w="2689" w:type="dxa"/>
            <w:vAlign w:val="center"/>
          </w:tcPr>
          <w:p w14:paraId="4C66A103" w14:textId="77777777" w:rsidR="00580FA9" w:rsidRPr="009A6D2C"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9A6D2C">
              <w:rPr>
                <w:rFonts w:cs="Arial"/>
                <w:b/>
                <w:szCs w:val="22"/>
                <w:lang w:val="de-DE"/>
              </w:rPr>
              <w:t>Lernbereich</w:t>
            </w:r>
          </w:p>
        </w:tc>
        <w:tc>
          <w:tcPr>
            <w:tcW w:w="6662" w:type="dxa"/>
          </w:tcPr>
          <w:p w14:paraId="183BC0A4" w14:textId="5D6B16A1" w:rsidR="009A6D2C" w:rsidRPr="009A6D2C" w:rsidRDefault="009A6D2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lang w:val="de-DE"/>
              </w:rPr>
            </w:pPr>
            <w:r w:rsidRPr="009A6D2C">
              <w:rPr>
                <w:rStyle w:val="markedcontent"/>
                <w:rFonts w:cs="Arial"/>
                <w:lang w:val="de-DE"/>
              </w:rPr>
              <w:t>Lernbereich 2: Arbeiten mit rationalen Zahlen</w:t>
            </w:r>
          </w:p>
        </w:tc>
      </w:tr>
      <w:tr w:rsidR="00580FA9" w:rsidRPr="00C77E04" w14:paraId="463A9A3F" w14:textId="77777777" w:rsidTr="005A0398">
        <w:tc>
          <w:tcPr>
            <w:tcW w:w="2689" w:type="dxa"/>
            <w:vAlign w:val="center"/>
          </w:tcPr>
          <w:p w14:paraId="6551844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034D441C" w14:textId="0EBF3FD9" w:rsidR="00580FA9" w:rsidRPr="007B7CCA" w:rsidRDefault="009A6D2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Nachdem der Umgang mit rationalen Zahlen behandelt wurde, wird das Lösen linearer Gleichungen mit überschaubarem Zahlenmaterial behandelt. Hierfür eignet sich das Arbeitsblatt in ersten Übungsphasen.</w:t>
            </w:r>
          </w:p>
        </w:tc>
      </w:tr>
      <w:tr w:rsidR="00580FA9" w:rsidRPr="00C77E04" w14:paraId="0702E5C4" w14:textId="77777777" w:rsidTr="005A0398">
        <w:tc>
          <w:tcPr>
            <w:tcW w:w="2689" w:type="dxa"/>
            <w:vAlign w:val="center"/>
          </w:tcPr>
          <w:p w14:paraId="513C45F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10542457" w14:textId="690AA7A3" w:rsidR="00580FA9" w:rsidRPr="007B7CCA" w:rsidRDefault="009A6D2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w:t>
            </w:r>
          </w:p>
        </w:tc>
      </w:tr>
      <w:tr w:rsidR="00554D6B" w:rsidRPr="00DA6BC7" w14:paraId="7F53EE75" w14:textId="77777777" w:rsidTr="005A0398">
        <w:tc>
          <w:tcPr>
            <w:tcW w:w="2689" w:type="dxa"/>
            <w:vAlign w:val="center"/>
          </w:tcPr>
          <w:p w14:paraId="1535409C"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20173DFB" w14:textId="77777777" w:rsidTr="00121E88">
              <w:tc>
                <w:tcPr>
                  <w:tcW w:w="2271" w:type="dxa"/>
                </w:tcPr>
                <w:p w14:paraId="36FC613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0B2930FA"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4648A5A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6C09139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3342ADE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2708F434" w14:textId="77777777" w:rsidTr="008D6F34">
              <w:tc>
                <w:tcPr>
                  <w:tcW w:w="2271" w:type="dxa"/>
                </w:tcPr>
                <w:p w14:paraId="36B19AB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5688C108" w14:textId="77777777" w:rsidR="00BB1E5B" w:rsidRPr="00DA6BC7" w:rsidRDefault="00BB1E5B"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57624159" w14:textId="5928B9C3" w:rsidR="009A6D2C" w:rsidRPr="00DA6BC7" w:rsidRDefault="009A6D2C"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6F71CD51" w14:textId="55D7F6ED" w:rsidR="00BB1E5B" w:rsidRPr="00DA6BC7" w:rsidRDefault="009A6D2C"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BFBFBF" w:themeFill="background1" w:themeFillShade="BF"/>
                </w:tcPr>
                <w:p w14:paraId="7BDEA265" w14:textId="77777777" w:rsidR="00BB1E5B" w:rsidRPr="00DA6BC7" w:rsidRDefault="00BB1E5B"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B25FB9A" w14:textId="77777777" w:rsidTr="005A78B7">
              <w:tc>
                <w:tcPr>
                  <w:tcW w:w="2271" w:type="dxa"/>
                </w:tcPr>
                <w:p w14:paraId="1D8D3DF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4E8E123A" w14:textId="77777777" w:rsidR="00BB1E5B" w:rsidRPr="00DA6BC7" w:rsidRDefault="00BB1E5B"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3B5E2671" w14:textId="61E728A5" w:rsidR="00BB1E5B" w:rsidRPr="00DA6BC7" w:rsidRDefault="009A6D2C"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25F5A20E" w14:textId="77777777" w:rsidR="00BB1E5B" w:rsidRPr="00DA6BC7" w:rsidRDefault="00BB1E5B"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5B56C73B" w14:textId="77777777" w:rsidR="00BB1E5B" w:rsidRPr="00DA6BC7" w:rsidRDefault="00BB1E5B"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326E1374" w14:textId="77777777" w:rsidTr="003C56E7">
              <w:tc>
                <w:tcPr>
                  <w:tcW w:w="2271" w:type="dxa"/>
                </w:tcPr>
                <w:p w14:paraId="6B31FC4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77A794D1" w14:textId="77777777" w:rsidR="00BB1E5B" w:rsidRPr="00DA6BC7" w:rsidRDefault="00BB1E5B"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73050724" w14:textId="1DCC3764" w:rsidR="00BB1E5B" w:rsidRPr="00DA6BC7" w:rsidRDefault="009A6D2C"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22EFDB9A" w14:textId="77777777" w:rsidR="00BB1E5B" w:rsidRPr="00DA6BC7" w:rsidRDefault="00BB1E5B"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6C86F98" w14:textId="77777777" w:rsidR="00BB1E5B" w:rsidRPr="00DA6BC7" w:rsidRDefault="00BB1E5B"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0FE6D831" w14:textId="77777777" w:rsidTr="002943B6">
              <w:tc>
                <w:tcPr>
                  <w:tcW w:w="2271" w:type="dxa"/>
                </w:tcPr>
                <w:p w14:paraId="43ED1EE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7AC88FD6" w14:textId="0B8644C5" w:rsidR="00BB1E5B" w:rsidRPr="00DA6BC7" w:rsidRDefault="009A6D2C"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7B42FCD9" w14:textId="77777777" w:rsidR="00BB1E5B" w:rsidRPr="00DA6BC7" w:rsidRDefault="00BB1E5B"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53EB17A1" w14:textId="77777777" w:rsidR="00BB1E5B" w:rsidRPr="00DA6BC7" w:rsidRDefault="00BB1E5B"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7CF64CA2" w14:textId="77777777" w:rsidR="00BB1E5B" w:rsidRPr="00DA6BC7" w:rsidRDefault="00BB1E5B" w:rsidP="009A6D2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260094A9"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51F00141" w14:textId="77777777" w:rsidR="009B48AE" w:rsidRDefault="009B48AE" w:rsidP="009B48AE">
      <w:pPr>
        <w:pStyle w:val="KeinLeerraum"/>
      </w:pPr>
    </w:p>
    <w:p w14:paraId="7F6CF31A" w14:textId="77777777" w:rsidR="00467D9A" w:rsidRPr="00DA6BC7" w:rsidRDefault="00580FA9" w:rsidP="00EC4308">
      <w:pPr>
        <w:pStyle w:val="berschrift2"/>
      </w:pPr>
      <w:bookmarkStart w:id="2" w:name="_Toc129952391"/>
      <w:r w:rsidRPr="00DA6BC7">
        <w:t>Kurzbeschreibung</w:t>
      </w:r>
      <w:bookmarkEnd w:id="2"/>
    </w:p>
    <w:p w14:paraId="11B71A25" w14:textId="17E5CB76" w:rsidR="00D360A3" w:rsidRDefault="009A6D2C" w:rsidP="00785E11">
      <w:pPr>
        <w:spacing w:after="0"/>
        <w:jc w:val="both"/>
        <w:rPr>
          <w:rFonts w:cs="Arial"/>
          <w:iCs/>
          <w:szCs w:val="22"/>
          <w:lang w:val="de-DE" w:eastAsia="de-DE"/>
        </w:rPr>
      </w:pPr>
      <w:r>
        <w:rPr>
          <w:rFonts w:cs="Arial"/>
          <w:iCs/>
          <w:szCs w:val="22"/>
          <w:lang w:val="de-DE" w:eastAsia="de-DE"/>
        </w:rPr>
        <w:t xml:space="preserve">Das Arbeitsblatt besteht aus drei Aufgaben zum Thema Äquivalenzumformungen, die sich in ihrer Schwierigkeit jeweils steigern. Die erste Aufgabe fordert die Schülerinnen und Schüler (nachfolgend mit SuS abgekürzt) in Teilaufgaben dazu auf, lineare Gleichungen nach einer gesuchten Variable x zu untersuchen. Die ersten Teilaufgaben erfordern nur einen Umformungsschritt, anschließend werden mehrere Umformungsschritte verlangt. Die letzten Teilaufgaben enthalten in mehreren Termen ein x, sodass der Schwierigkeitsgrad erneut steigt. Bei der zweiten Aufgabe sollen äquivalente Paare gefunden werden, es muss also ein Weg gefunden werden, auf beiden Seiten eine äquivalente Lösung zu erhalten. Die letzte Aufgabe ist eine Textaufgabe, bei der das Aufstellen und anschließende Lösen einer Gleichung anhand eines Anwendungsbeispiels geübt wird. Dabei gibt es erneut zwei Teilaufgaben, die sich in ihrer Schwierigkeit unterscheiden. Das Arbeitsblatt eignet sich besonders gut, um sich mit verschiedenen Beispielen der Äquivalenzumformung vertraut zu machen. Die SuS lernen verschiedene Spezialfälle kennen und erleben einen Praxisbezug. Zudem ist dem Material eine Arbeitsblattvorlage beigelegt, welche alle </w:t>
      </w:r>
      <w:r w:rsidR="004E5B98">
        <w:rPr>
          <w:rFonts w:cs="Arial"/>
          <w:iCs/>
          <w:szCs w:val="22"/>
          <w:lang w:val="de-DE" w:eastAsia="de-DE"/>
        </w:rPr>
        <w:t xml:space="preserve">drei </w:t>
      </w:r>
      <w:r>
        <w:rPr>
          <w:rFonts w:cs="Arial"/>
          <w:iCs/>
          <w:szCs w:val="22"/>
          <w:lang w:val="de-DE" w:eastAsia="de-DE"/>
        </w:rPr>
        <w:t xml:space="preserve">Aufgabentypen enthält </w:t>
      </w:r>
      <w:r>
        <w:rPr>
          <w:rFonts w:cs="Arial"/>
          <w:iCs/>
          <w:szCs w:val="22"/>
          <w:lang w:val="de-DE" w:eastAsia="de-DE"/>
        </w:rPr>
        <w:lastRenderedPageBreak/>
        <w:t xml:space="preserve">und an jedes weitere Thema einfach angepasst werden kann. </w:t>
      </w:r>
      <w:r w:rsidR="004E5B98">
        <w:rPr>
          <w:rFonts w:cs="Arial"/>
          <w:iCs/>
          <w:szCs w:val="22"/>
          <w:lang w:val="de-DE" w:eastAsia="de-DE"/>
        </w:rPr>
        <w:t>Zusätzlich enthält die Vorlage eine Lückentextaufgabe. Aufgabentypen können dann einfach kopiert und beliebig oft eingefügt werden. Die Vorlage ist hilfreich, um ein einheitliches Arbeitsblattformat beizubehalten. So werden die SuS nicht von neuen Formaten oder Aufgabentypen vom eigentlichen Übungsprozess abgelenkt.</w:t>
      </w:r>
    </w:p>
    <w:p w14:paraId="65BB26F6" w14:textId="77777777" w:rsidR="004E5B98" w:rsidRPr="007B7CCA" w:rsidRDefault="004E5B98" w:rsidP="00785E11">
      <w:pPr>
        <w:spacing w:after="0"/>
        <w:jc w:val="both"/>
        <w:rPr>
          <w:rFonts w:cs="Arial"/>
          <w:iCs/>
          <w:color w:val="000000"/>
          <w:sz w:val="18"/>
          <w:szCs w:val="18"/>
          <w:lang w:val="de-DE" w:eastAsia="de-DE"/>
          <w14:textOutline w14:w="0" w14:cap="flat" w14:cmpd="sng" w14:algn="ctr">
            <w14:noFill/>
            <w14:prstDash w14:val="solid"/>
            <w14:bevel/>
          </w14:textOutline>
        </w:rPr>
      </w:pPr>
    </w:p>
    <w:p w14:paraId="3872ADEC" w14:textId="77777777" w:rsidR="00334651" w:rsidRPr="00DA6BC7" w:rsidRDefault="00ED376F" w:rsidP="00EC4308">
      <w:pPr>
        <w:pStyle w:val="berschrift2"/>
      </w:pPr>
      <w:bookmarkStart w:id="3" w:name="_Toc129952392"/>
      <w:r w:rsidRPr="00DA6BC7">
        <w:t>Voraussetzungen</w:t>
      </w:r>
      <w:r w:rsidR="00BE4C24" w:rsidRPr="00DA6BC7">
        <w:t xml:space="preserve"> zur Verwendung</w:t>
      </w:r>
      <w:bookmarkEnd w:id="3"/>
      <w:r w:rsidR="00BE4C24" w:rsidRPr="00DA6BC7">
        <w:t xml:space="preserve"> </w:t>
      </w:r>
    </w:p>
    <w:p w14:paraId="35905FFC" w14:textId="77777777" w:rsidR="00785E11" w:rsidRDefault="00B67937" w:rsidP="00785E11">
      <w:pPr>
        <w:spacing w:after="0"/>
        <w:rPr>
          <w:rFonts w:cs="Arial"/>
          <w:b/>
          <w:bCs/>
          <w:iCs/>
          <w:szCs w:val="22"/>
          <w:lang w:val="de-DE"/>
        </w:rPr>
      </w:pPr>
      <w:r w:rsidRPr="00DA6BC7">
        <w:rPr>
          <w:rFonts w:cs="Arial"/>
          <w:b/>
          <w:bCs/>
          <w:iCs/>
          <w:szCs w:val="22"/>
          <w:lang w:val="de-DE"/>
        </w:rPr>
        <w:t>Technische Voraussetzungen:</w:t>
      </w:r>
    </w:p>
    <w:p w14:paraId="2286FE38" w14:textId="5321B806" w:rsidR="006A05EE" w:rsidRPr="00DA6BC7" w:rsidRDefault="009A6D2C" w:rsidP="00785E11">
      <w:pPr>
        <w:spacing w:before="0"/>
        <w:jc w:val="both"/>
        <w:rPr>
          <w:rFonts w:cs="Arial"/>
          <w:b/>
          <w:bCs/>
          <w:iCs/>
          <w:szCs w:val="22"/>
          <w:lang w:val="de-DE"/>
        </w:rPr>
      </w:pPr>
      <w:r>
        <w:rPr>
          <w:rFonts w:cs="Arial"/>
          <w:iCs/>
          <w:szCs w:val="22"/>
          <w:lang w:val="de-DE"/>
        </w:rPr>
        <w:t xml:space="preserve">Für die </w:t>
      </w:r>
      <w:r w:rsidR="003A6911">
        <w:rPr>
          <w:rFonts w:cs="Arial"/>
          <w:iCs/>
          <w:szCs w:val="22"/>
          <w:lang w:val="de-DE"/>
        </w:rPr>
        <w:t>Durchführung des Arbeitsblattes sind keine technischen Voraussetzungen nötig. Die Aufgabenblätter müssen lediglich an einem Drucker oder einem Kopierer ausgedruckt werden. Für die Verwendung der Dokumentvorlage ist ein Computer mit dem Textverarbeitungsprogramm Word notwendig.</w:t>
      </w:r>
    </w:p>
    <w:p w14:paraId="12EB7F0F" w14:textId="77777777" w:rsidR="00785E11" w:rsidRDefault="00B67937" w:rsidP="00785E11">
      <w:pPr>
        <w:spacing w:after="0"/>
        <w:rPr>
          <w:rFonts w:cs="Arial"/>
          <w:b/>
          <w:bCs/>
          <w:iCs/>
          <w:szCs w:val="22"/>
          <w:lang w:val="de-DE"/>
        </w:rPr>
      </w:pPr>
      <w:r w:rsidRPr="00DA6BC7">
        <w:rPr>
          <w:rFonts w:cs="Arial"/>
          <w:b/>
          <w:bCs/>
          <w:iCs/>
          <w:szCs w:val="22"/>
          <w:lang w:val="de-DE"/>
        </w:rPr>
        <w:t>Inhaltliche Voraussetzungen:</w:t>
      </w:r>
    </w:p>
    <w:p w14:paraId="2FD368C3" w14:textId="13676AF7" w:rsidR="006A05EE" w:rsidRPr="00DA6BC7" w:rsidRDefault="003A6911" w:rsidP="00785E11">
      <w:pPr>
        <w:spacing w:before="0"/>
        <w:jc w:val="both"/>
        <w:rPr>
          <w:rFonts w:cs="Arial"/>
          <w:b/>
          <w:bCs/>
          <w:iCs/>
          <w:szCs w:val="22"/>
          <w:lang w:val="de-DE"/>
        </w:rPr>
      </w:pPr>
      <w:r>
        <w:rPr>
          <w:rFonts w:cs="Arial"/>
          <w:iCs/>
          <w:szCs w:val="22"/>
          <w:lang w:val="de-DE"/>
        </w:rPr>
        <w:t>Die SuS sollten mit dem Lösen linearer Gleichungen grundlegend vertraut sein und alle typischen Äquivalenzumformungen kennengelernt haben. Bekannt sein sollten zudem die Begriffe „Term“, „Gleichung“ und „Lösungsmenge“.</w:t>
      </w:r>
    </w:p>
    <w:p w14:paraId="50664AAB" w14:textId="77777777" w:rsidR="00785E11" w:rsidRDefault="00B67937" w:rsidP="00785E11">
      <w:pPr>
        <w:spacing w:after="0"/>
        <w:rPr>
          <w:rFonts w:cs="Arial"/>
          <w:b/>
          <w:bCs/>
          <w:iCs/>
          <w:szCs w:val="22"/>
          <w:lang w:val="de-DE"/>
        </w:rPr>
      </w:pPr>
      <w:r w:rsidRPr="00DA6BC7">
        <w:rPr>
          <w:rFonts w:cs="Arial"/>
          <w:b/>
          <w:bCs/>
          <w:iCs/>
          <w:szCs w:val="22"/>
          <w:lang w:val="de-DE"/>
        </w:rPr>
        <w:t>Anforderungen an die Lehrkraft:</w:t>
      </w:r>
    </w:p>
    <w:p w14:paraId="5C66C014" w14:textId="7F58D5CE" w:rsidR="00F45BDD" w:rsidRPr="00DA6BC7" w:rsidRDefault="003A6911" w:rsidP="00785E11">
      <w:pPr>
        <w:spacing w:before="0"/>
        <w:jc w:val="both"/>
        <w:rPr>
          <w:rFonts w:cs="Arial"/>
          <w:b/>
          <w:bCs/>
          <w:iCs/>
          <w:sz w:val="24"/>
          <w:lang w:val="de-DE"/>
        </w:rPr>
      </w:pPr>
      <w:r>
        <w:rPr>
          <w:rFonts w:cs="Arial"/>
          <w:iCs/>
          <w:szCs w:val="22"/>
          <w:lang w:val="de-DE"/>
        </w:rPr>
        <w:t>Zum Verwenden des Arbeitsblattes sind keine speziellen Voraussetzungen nötig. Für die Verwendung der Vorlage sollte der Umgang mit Word vertraut und sicher sein.</w:t>
      </w:r>
      <w:r w:rsidR="00F45BDD" w:rsidRPr="00DA6BC7">
        <w:rPr>
          <w:rFonts w:cs="Arial"/>
          <w:sz w:val="24"/>
          <w:lang w:val="de-DE"/>
        </w:rPr>
        <w:br w:type="page"/>
      </w:r>
    </w:p>
    <w:p w14:paraId="6CE3A4CB" w14:textId="77777777" w:rsidR="00F45BDD" w:rsidRPr="00DA6BC7" w:rsidRDefault="00ED376F" w:rsidP="002D0CFC">
      <w:pPr>
        <w:pStyle w:val="berschrift1"/>
        <w:numPr>
          <w:ilvl w:val="0"/>
          <w:numId w:val="10"/>
        </w:numPr>
        <w:spacing w:before="0" w:line="240" w:lineRule="auto"/>
        <w:ind w:left="482" w:hanging="482"/>
        <w:rPr>
          <w:lang w:val="de-DE"/>
        </w:rPr>
      </w:pPr>
      <w:bookmarkStart w:id="4" w:name="_Toc129952393"/>
      <w:r w:rsidRPr="00DA6BC7">
        <w:rPr>
          <w:lang w:val="de-DE"/>
        </w:rPr>
        <w:lastRenderedPageBreak/>
        <w:t>Voransicht des Materials</w:t>
      </w:r>
      <w:bookmarkEnd w:id="4"/>
    </w:p>
    <w:p w14:paraId="75560775" w14:textId="0A1D2ED2" w:rsidR="003A6911" w:rsidRDefault="002D0CFC" w:rsidP="003A6911">
      <w:pPr>
        <w:rPr>
          <w:rFonts w:cs="Arial"/>
          <w:iCs/>
          <w:szCs w:val="22"/>
          <w:lang w:val="de-DE"/>
        </w:rPr>
      </w:pPr>
      <w:r>
        <w:rPr>
          <w:rFonts w:cs="Arial"/>
          <w:iCs/>
          <w:noProof/>
          <w:szCs w:val="22"/>
          <w:lang w:val="de-DE"/>
        </w:rPr>
        <w:drawing>
          <wp:inline distT="0" distB="0" distL="0" distR="0" wp14:anchorId="717EF083" wp14:editId="43130F0E">
            <wp:extent cx="6100708" cy="8306409"/>
            <wp:effectExtent l="19050" t="19050" r="14605" b="190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rotWithShape="1">
                    <a:blip r:embed="rId8">
                      <a:extLst>
                        <a:ext uri="{28A0092B-C50C-407E-A947-70E740481C1C}">
                          <a14:useLocalDpi xmlns:a14="http://schemas.microsoft.com/office/drawing/2010/main" val="0"/>
                        </a:ext>
                      </a:extLst>
                    </a:blip>
                    <a:srcRect t="490" r="307" b="3288"/>
                    <a:stretch/>
                  </pic:blipFill>
                  <pic:spPr bwMode="auto">
                    <a:xfrm>
                      <a:off x="0" y="0"/>
                      <a:ext cx="6101341" cy="8307271"/>
                    </a:xfrm>
                    <a:prstGeom prst="rect">
                      <a:avLst/>
                    </a:prstGeom>
                    <a:ln w="6350">
                      <a:solidFill>
                        <a:srgbClr val="FF0000"/>
                      </a:solidFill>
                    </a:ln>
                    <a:extLst>
                      <a:ext uri="{53640926-AAD7-44D8-BBD7-CCE9431645EC}">
                        <a14:shadowObscured xmlns:a14="http://schemas.microsoft.com/office/drawing/2010/main"/>
                      </a:ext>
                    </a:extLst>
                  </pic:spPr>
                </pic:pic>
              </a:graphicData>
            </a:graphic>
          </wp:inline>
        </w:drawing>
      </w:r>
    </w:p>
    <w:p w14:paraId="1C99ED3B" w14:textId="122E6D2E" w:rsidR="002D0CFC" w:rsidRDefault="002D0CFC" w:rsidP="003A6911">
      <w:pPr>
        <w:rPr>
          <w:rFonts w:cs="Arial"/>
          <w:iCs/>
          <w:szCs w:val="22"/>
          <w:lang w:val="de-DE"/>
        </w:rPr>
      </w:pPr>
      <w:r>
        <w:rPr>
          <w:rFonts w:cs="Arial"/>
          <w:iCs/>
          <w:noProof/>
          <w:szCs w:val="22"/>
          <w:lang w:val="de-DE"/>
        </w:rPr>
        <w:lastRenderedPageBreak/>
        <w:drawing>
          <wp:inline distT="0" distB="0" distL="0" distR="0" wp14:anchorId="58E604D7" wp14:editId="1AD90200">
            <wp:extent cx="6119183" cy="8468276"/>
            <wp:effectExtent l="19050" t="19050" r="15240" b="28575"/>
            <wp:docPr id="11" name="Grafik 11"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isch enthält.&#10;&#10;Automatisch generierte Beschreibung"/>
                    <pic:cNvPicPr/>
                  </pic:nvPicPr>
                  <pic:blipFill rotWithShape="1">
                    <a:blip r:embed="rId9" cstate="print">
                      <a:extLst>
                        <a:ext uri="{28A0092B-C50C-407E-A947-70E740481C1C}">
                          <a14:useLocalDpi xmlns:a14="http://schemas.microsoft.com/office/drawing/2010/main" val="0"/>
                        </a:ext>
                      </a:extLst>
                    </a:blip>
                    <a:srcRect b="-25135"/>
                    <a:stretch/>
                  </pic:blipFill>
                  <pic:spPr bwMode="auto">
                    <a:xfrm>
                      <a:off x="0" y="0"/>
                      <a:ext cx="6119183" cy="8468276"/>
                    </a:xfrm>
                    <a:prstGeom prst="rect">
                      <a:avLst/>
                    </a:prstGeom>
                    <a:ln w="9525" cap="flat" cmpd="sng" algn="ctr">
                      <a:solidFill>
                        <a:srgbClr val="FF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E4CD179" w14:textId="51D802FD" w:rsidR="002D0CFC" w:rsidRDefault="002D0CFC" w:rsidP="003A6911">
      <w:pPr>
        <w:rPr>
          <w:rFonts w:cs="Arial"/>
          <w:iCs/>
          <w:szCs w:val="22"/>
          <w:lang w:val="de-DE"/>
        </w:rPr>
      </w:pPr>
      <w:r>
        <w:rPr>
          <w:rFonts w:cs="Arial"/>
          <w:iCs/>
          <w:noProof/>
          <w:szCs w:val="22"/>
          <w:lang w:val="de-DE"/>
        </w:rPr>
        <w:lastRenderedPageBreak/>
        <w:drawing>
          <wp:inline distT="0" distB="0" distL="0" distR="0" wp14:anchorId="66F7865D" wp14:editId="7DFA782B">
            <wp:extent cx="6119349" cy="8302343"/>
            <wp:effectExtent l="19050" t="19050" r="15240" b="22860"/>
            <wp:docPr id="12" name="Grafik 1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rotWithShape="1">
                    <a:blip r:embed="rId10" cstate="print">
                      <a:extLst>
                        <a:ext uri="{28A0092B-C50C-407E-A947-70E740481C1C}">
                          <a14:useLocalDpi xmlns:a14="http://schemas.microsoft.com/office/drawing/2010/main" val="0"/>
                        </a:ext>
                      </a:extLst>
                    </a:blip>
                    <a:srcRect t="1" b="-8058"/>
                    <a:stretch/>
                  </pic:blipFill>
                  <pic:spPr bwMode="auto">
                    <a:xfrm>
                      <a:off x="0" y="0"/>
                      <a:ext cx="6120130" cy="8303402"/>
                    </a:xfrm>
                    <a:prstGeom prst="rect">
                      <a:avLst/>
                    </a:prstGeom>
                    <a:ln w="9525" cap="flat" cmpd="sng" algn="ctr">
                      <a:solidFill>
                        <a:srgbClr val="FF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19E392A" w14:textId="4DC7640C" w:rsidR="00D91BFD" w:rsidRPr="00DA6BC7" w:rsidRDefault="00D91BFD" w:rsidP="003A6911">
      <w:pPr>
        <w:rPr>
          <w:rFonts w:cs="Arial"/>
          <w:sz w:val="24"/>
          <w:lang w:val="de-DE"/>
        </w:rPr>
      </w:pPr>
      <w:r w:rsidRPr="00DA6BC7">
        <w:rPr>
          <w:rFonts w:cs="Arial"/>
          <w:sz w:val="24"/>
          <w:lang w:val="de-DE"/>
        </w:rPr>
        <w:br w:type="page"/>
      </w:r>
    </w:p>
    <w:p w14:paraId="3E03F093" w14:textId="42CD5BBD" w:rsidR="00D91BFD" w:rsidRPr="00DA6BC7" w:rsidRDefault="00E06C38" w:rsidP="00F74578">
      <w:pPr>
        <w:pStyle w:val="berschrift1"/>
        <w:numPr>
          <w:ilvl w:val="0"/>
          <w:numId w:val="10"/>
        </w:numPr>
        <w:rPr>
          <w:lang w:val="de-DE"/>
        </w:rPr>
      </w:pPr>
      <w:bookmarkStart w:id="5" w:name="_Toc129952394"/>
      <w:r w:rsidRPr="00DA6BC7">
        <w:rPr>
          <w:rFonts w:cs="Arial"/>
          <w:b w:val="0"/>
          <w:bCs/>
          <w:iCs/>
          <w:noProof/>
          <w:sz w:val="24"/>
          <w:lang w:val="de-DE"/>
        </w:rPr>
        <w:lastRenderedPageBreak/>
        <mc:AlternateContent>
          <mc:Choice Requires="wps">
            <w:drawing>
              <wp:anchor distT="0" distB="0" distL="114300" distR="114300" simplePos="0" relativeHeight="251659264" behindDoc="0" locked="0" layoutInCell="1" allowOverlap="1" wp14:anchorId="3B25328C" wp14:editId="11C63569">
                <wp:simplePos x="0" y="0"/>
                <wp:positionH relativeFrom="column">
                  <wp:posOffset>2562225</wp:posOffset>
                </wp:positionH>
                <wp:positionV relativeFrom="paragraph">
                  <wp:posOffset>332867</wp:posOffset>
                </wp:positionV>
                <wp:extent cx="3566160" cy="224790"/>
                <wp:effectExtent l="0" t="0" r="0" b="0"/>
                <wp:wrapNone/>
                <wp:docPr id="1" name="Textfeld 1"/>
                <wp:cNvGraphicFramePr/>
                <a:graphic xmlns:a="http://schemas.openxmlformats.org/drawingml/2006/main">
                  <a:graphicData uri="http://schemas.microsoft.com/office/word/2010/wordprocessingShape">
                    <wps:wsp>
                      <wps:cNvSpPr txBox="1"/>
                      <wps:spPr>
                        <a:xfrm>
                          <a:off x="0" y="0"/>
                          <a:ext cx="3566160" cy="22479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CF55189"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3B25328C" id="_x0000_t202" coordsize="21600,21600" o:spt="202" path="m,l,21600r21600,l21600,xe">
                <v:stroke joinstyle="miter"/>
                <v:path gradientshapeok="t" o:connecttype="rect"/>
              </v:shapetype>
              <v:shape id="Textfeld 1" o:spid="_x0000_s1026" type="#_x0000_t202" style="position:absolute;left:0;text-align:left;margin-left:201.75pt;margin-top:26.2pt;width:280.8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P1cgIAAFIFAAAOAAAAZHJzL2Uyb0RvYy54bWysVEtPGzEQvlfqf7B8L7tJIKQRG5QGUVVC&#10;gAoVZ8drJyv5VdthN/31/ezNS7QXqu7BO+N5z3zjq+tOK/IqfGisqejgrKREGG7rxqwq+uP59tOE&#10;khCZqZmyRlR0KwK9nn38cNW6qRjatVW18AROTJi2rqLrGN20KAJfC83CmXXCQCit1yyC9aui9qyF&#10;d62KYVmOi9b62nnLRQi4vemFdJb9Syl4fJAyiEhURZFbzKfP5zKdxeyKTVeeuXXDd2mwf8hCs8Yg&#10;6MHVDYuMbHzzhyvdcG+DlfGMW11YKRsucg2oZlC+qeZpzZzItaA5wR3aFP6fW37/+uQePYndF9th&#10;gKkhrQvTgMtUTye9Tn9kSiBHC7eHtokuEo7L0cV4PBhDxCEbDs8vP+e+Fkdr50P8Kqwmiaiox1hy&#10;t9jrXYiICNW9Sgpm7G2jVB6NMqRFWsPLMvlnQIhUrDc+0dJNBIpUoyt6XqYvlQGnyiR3IuOgj8RQ&#10;2ahO0mOVmYpbJZKyMt+FJE2di00XgfvVcqE86VEDWCOTPXZyDBgkRYmc32m7Mzkm+U77vrJ9fGvi&#10;wd5g23ITTopLZOyWHapP5NLWW0ze234pguO3DcZzx0J8ZB5bMKBps+MDDqksxmB3FCVr63/97T7p&#10;A5yQUtJiqyoafm6YF5SobwawvSgnaZDxlPGnzPKUMRu9sFhcJILsMjmaDJIDH1VmQUpv9QsegXmK&#10;DJ4ZjvgVjXtyEfvJ4RHhYj7PSlg+x+KdeXI8uU8DSAB87l6YdzuURuD73u53kE3fgLXXzQhx800E&#10;ZDOSj53dYQyLm7G4e2TSy3DKZ63jUzj7DQAA//8DAFBLAwQUAAYACAAAACEAKb2zY+IAAAAJAQAA&#10;DwAAAGRycy9kb3ducmV2LnhtbEyPwU7DMBBE70j8g7VIXBC1W5KShmyqCqkVlx4aqkq9ufGSRMR2&#10;FDtN4OsxJziu5mnmbbaedMuu1LvGGoT5TAAjU1rVmArh+L59TIA5L42SrTWE8EUO1vntTSZTZUdz&#10;oGvhKxZKjEslQu19l3Luypq0dDPbkQnZh+219OHsK656OYZy3fKFEEuuZWPCQi07eq2p/CwGjbD6&#10;Po/xnk4bXeyGw4M4RzuxfUO8v5s2L8A8Tf4Phl/9oA55cLrYwSjHWoRIPMUBRYgXEbAArJbxHNgF&#10;IXlOgOcZ//9B/gMAAP//AwBQSwECLQAUAAYACAAAACEAtoM4kv4AAADhAQAAEwAAAAAAAAAAAAAA&#10;AAAAAAAAW0NvbnRlbnRfVHlwZXNdLnhtbFBLAQItABQABgAIAAAAIQA4/SH/1gAAAJQBAAALAAAA&#10;AAAAAAAAAAAAAC8BAABfcmVscy8ucmVsc1BLAQItABQABgAIAAAAIQDUycP1cgIAAFIFAAAOAAAA&#10;AAAAAAAAAAAAAC4CAABkcnMvZTJvRG9jLnhtbFBLAQItABQABgAIAAAAIQApvbNj4gAAAAkBAAAP&#10;AAAAAAAAAAAAAAAAAMwEAABkcnMvZG93bnJldi54bWxQSwUGAAAAAAQABADzAAAA2wUAAAAA&#10;" filled="f" stroked="f" strokeweight="1pt">
                <v:stroke miterlimit="4"/>
                <v:textbox style="mso-fit-shape-to-text:t" inset="4pt,4pt,4pt,4pt">
                  <w:txbxContent>
                    <w:p w14:paraId="5CF55189"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825635">
        <w:rPr>
          <w:lang w:val="de-DE"/>
        </w:rPr>
        <w:t>G</w:t>
      </w:r>
      <w:r w:rsidR="005B4FC2">
        <w:rPr>
          <w:lang w:val="de-DE"/>
        </w:rPr>
        <w:t xml:space="preserve">eförderte </w:t>
      </w:r>
      <w:r w:rsidR="00D91BFD" w:rsidRPr="00DA6BC7">
        <w:rPr>
          <w:lang w:val="de-DE"/>
        </w:rPr>
        <w:t>Kompetenzen</w:t>
      </w:r>
      <w:bookmarkEnd w:id="5"/>
    </w:p>
    <w:p w14:paraId="4F0A56B3" w14:textId="0955FCBC" w:rsidR="00167051" w:rsidRPr="00DA6BC7" w:rsidRDefault="00167051" w:rsidP="00E06C38">
      <w:pPr>
        <w:spacing w:before="0" w:after="0"/>
        <w:rPr>
          <w:rFonts w:cs="Arial"/>
          <w:b/>
          <w:bCs/>
          <w:iCs/>
          <w:sz w:val="24"/>
          <w:lang w:val="de-DE"/>
        </w:rPr>
      </w:pPr>
      <w:r w:rsidRPr="00DA6BC7">
        <w:rPr>
          <w:rFonts w:cs="Arial"/>
          <w:b/>
          <w:bCs/>
          <w:iCs/>
          <w:sz w:val="24"/>
          <w:lang w:val="de-DE"/>
        </w:rPr>
        <w:t>Fachkompetenzen: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14:paraId="246D6D64" w14:textId="77777777" w:rsidTr="00DB6E92">
        <w:tc>
          <w:tcPr>
            <w:tcW w:w="1430" w:type="dxa"/>
            <w:shd w:val="clear" w:color="auto" w:fill="FFFFFF" w:themeFill="background1"/>
          </w:tcPr>
          <w:p w14:paraId="5AAD02EB" w14:textId="704F3D82"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3A55CECF"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08EBA216"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52B5D306"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42A637AE" w14:textId="77777777" w:rsidTr="00B4491E">
        <w:tc>
          <w:tcPr>
            <w:tcW w:w="1430" w:type="dxa"/>
            <w:shd w:val="clear" w:color="auto" w:fill="FFFFFF" w:themeFill="background1"/>
          </w:tcPr>
          <w:p w14:paraId="150A5180" w14:textId="0E4E8AF1"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14:paraId="47E54981" w14:textId="254D9940" w:rsidR="00BB1E5B" w:rsidRPr="00DA6BC7" w:rsidRDefault="00E06C38"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14:paraId="4241C7EF"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709FEF24"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1770CB19" w14:textId="083F1344" w:rsidR="00E06C38" w:rsidRPr="00FA451B" w:rsidRDefault="00AF422D" w:rsidP="008C05C2">
      <w:pPr>
        <w:spacing w:before="0"/>
        <w:rPr>
          <w:rFonts w:cs="Arial"/>
          <w:iCs/>
          <w:sz w:val="24"/>
          <w:lang w:val="de-DE"/>
        </w:rPr>
      </w:pPr>
      <w:r w:rsidRPr="00FA451B">
        <w:rPr>
          <w:rFonts w:cs="Arial"/>
          <w:b/>
          <w:bCs/>
          <w:iCs/>
          <w:noProof/>
          <w:sz w:val="24"/>
          <w:lang w:val="de-DE"/>
        </w:rPr>
        <mc:AlternateContent>
          <mc:Choice Requires="wps">
            <w:drawing>
              <wp:anchor distT="0" distB="0" distL="114300" distR="114300" simplePos="0" relativeHeight="251661312" behindDoc="0" locked="0" layoutInCell="1" allowOverlap="1" wp14:anchorId="307805A8" wp14:editId="34A4F970">
                <wp:simplePos x="0" y="0"/>
                <wp:positionH relativeFrom="column">
                  <wp:posOffset>2562225</wp:posOffset>
                </wp:positionH>
                <wp:positionV relativeFrom="paragraph">
                  <wp:posOffset>1190269</wp:posOffset>
                </wp:positionV>
                <wp:extent cx="3566160" cy="224790"/>
                <wp:effectExtent l="0" t="0" r="0" b="0"/>
                <wp:wrapNone/>
                <wp:docPr id="2" name="Textfeld 2"/>
                <wp:cNvGraphicFramePr/>
                <a:graphic xmlns:a="http://schemas.openxmlformats.org/drawingml/2006/main">
                  <a:graphicData uri="http://schemas.microsoft.com/office/word/2010/wordprocessingShape">
                    <wps:wsp>
                      <wps:cNvSpPr txBox="1"/>
                      <wps:spPr>
                        <a:xfrm>
                          <a:off x="0" y="0"/>
                          <a:ext cx="3566160" cy="22479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5F9A6FA"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307805A8" id="Textfeld 2" o:spid="_x0000_s1027" type="#_x0000_t202" style="position:absolute;margin-left:201.75pt;margin-top:93.7pt;width:280.8pt;height:17.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CfdQIAAFkFAAAOAAAAZHJzL2Uyb0RvYy54bWysVEtPGzEQvlfqf7B8L7sJENKIDUpBVJUQ&#10;oELF2fHayUp+1XbYTX99P3vzWNFeqLoH74znPfONL686rcir8KGxpqKjk5ISYbitG7Oq6I/n209T&#10;SkJkpmbKGlHRrQj0av7xw2XrZmJs11bVwhM4MWHWuoquY3Szogh8LTQLJ9YJA6G0XrMI1q+K2rMW&#10;3rUqxmU5KVrra+ctFyHg9qYX0nn2L6Xg8UHKICJRFUVuMZ8+n8t0FvNLNlt55tYN36XB/iELzRqD&#10;oAdXNywysvHNH650w70NVsYTbnVhpWy4yDWgmlH5ppqnNXMi14LmBHdoU/h/bvn965N79CR2X2yH&#10;AaaGtC7MAi5TPZ30Ov2RKYEcLdwe2ia6SDguT88nk9EEIg7ZeHx28Tn3tThaOx/iV2E1SURFPcaS&#10;u8Ve70JERKjuVVIwY28bpfJolCEt0hpflMk/A0KkYr3xQEs3EShSja7oWZm+VAacKpPciYyDPhJD&#10;Zad1kh6rzFTcKpGUlfkuJGnqXGy6CNyvltfKkx41gDUy2WMnx4BBUpTI+Z22O5Njku+07yvbx7cm&#10;HuwNti03YVBcImO37FDdYNJLW28BAG/73QiO3zaY0h0L8ZF5LMOIpgWPDzikspiG3VGUrK3/9bf7&#10;pA+MQkpJi+WqaPi5YV5Qor4ZoPe8nKZ5xiHjh8xyyJiNvrbYXySC7DJ5Oh0lBz6qzIKU3uoXvAWL&#10;FBk8MxzxKxr35HXsB4i3hIvFIithBx2Ld+bJ8eQ+zSHh8Ll7Yd7twBoB83u7X0U2e4PZXjcDxS02&#10;EcjNgE697ju7gxr2N0Ny99akB2LIZ63jizj/DQAA//8DAFBLAwQUAAYACAAAACEAqIbPzuMAAAAL&#10;AQAADwAAAGRycy9kb3ducmV2LnhtbEyPwU7DMBBE70j8g7VIXBC1G5KShjhVhdSKSw8NCKk3N16S&#10;iHgdxU4T+HrMCY6reZp5m29m07ELDq61JGG5EMCQKqtbqiW8ve7uU2DOK9Kqs4QSvtDBpri+ylWm&#10;7URHvJS+ZqGEXKYkNN73GeeuatAot7A9Usg+7GCUD+dQcz2oKZSbjkdCrLhRLYWFRvX43GD1WY5G&#10;wvr7NCUHfN+acj8e78Qp3ovdi5S3N/P2CZjH2f/B8Ksf1KEITmc7knaskxCLhySgIUgfY2CBWK+S&#10;JbCzhCiKUuBFzv//UPwAAAD//wMAUEsBAi0AFAAGAAgAAAAhALaDOJL+AAAA4QEAABMAAAAAAAAA&#10;AAAAAAAAAAAAAFtDb250ZW50X1R5cGVzXS54bWxQSwECLQAUAAYACAAAACEAOP0h/9YAAACUAQAA&#10;CwAAAAAAAAAAAAAAAAAvAQAAX3JlbHMvLnJlbHNQSwECLQAUAAYACAAAACEAohtQn3UCAABZBQAA&#10;DgAAAAAAAAAAAAAAAAAuAgAAZHJzL2Uyb0RvYy54bWxQSwECLQAUAAYACAAAACEAqIbPzuMAAAAL&#10;AQAADwAAAAAAAAAAAAAAAADPBAAAZHJzL2Rvd25yZXYueG1sUEsFBgAAAAAEAAQA8wAAAN8FAAAA&#10;AA==&#10;" filled="f" stroked="f" strokeweight="1pt">
                <v:stroke miterlimit="4"/>
                <v:textbox style="mso-fit-shape-to-text:t" inset="4pt,4pt,4pt,4pt">
                  <w:txbxContent>
                    <w:p w14:paraId="75F9A6FA"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E06C38">
        <w:rPr>
          <w:rFonts w:cs="Arial"/>
          <w:iCs/>
          <w:sz w:val="24"/>
          <w:lang w:val="de-DE"/>
        </w:rPr>
        <w:t xml:space="preserve">Die SuS können </w:t>
      </w:r>
      <w:r>
        <w:rPr>
          <w:rFonts w:cs="Arial"/>
          <w:iCs/>
          <w:sz w:val="24"/>
          <w:lang w:val="de-DE"/>
        </w:rPr>
        <w:t>anhand zweier Gleichungen entscheiden, ob diese äquivalent sind.</w:t>
      </w:r>
      <w:r>
        <w:rPr>
          <w:rFonts w:cs="Arial"/>
          <w:iCs/>
          <w:sz w:val="24"/>
          <w:lang w:val="de-DE"/>
        </w:rPr>
        <w:br/>
        <w:t>Diese Kompetenz wird durch die zweite Aufgabe auf dem Arbeitsblatt gefördert, in welcher die SuS passende Paare finden sollen.</w:t>
      </w:r>
    </w:p>
    <w:tbl>
      <w:tblPr>
        <w:tblStyle w:val="Tabellenraster"/>
        <w:tblpPr w:leftFromText="141" w:rightFromText="141" w:vertAnchor="text" w:horzAnchor="margin" w:tblpXSpec="right" w:tblpY="-15"/>
        <w:tblW w:w="0" w:type="auto"/>
        <w:tblLook w:val="04A0" w:firstRow="1" w:lastRow="0" w:firstColumn="1" w:lastColumn="0" w:noHBand="0" w:noVBand="1"/>
      </w:tblPr>
      <w:tblGrid>
        <w:gridCol w:w="1430"/>
        <w:gridCol w:w="1430"/>
        <w:gridCol w:w="1430"/>
        <w:gridCol w:w="1431"/>
      </w:tblGrid>
      <w:tr w:rsidR="00BB1E5B" w:rsidRPr="00FA451B" w14:paraId="4F89E95A" w14:textId="77777777" w:rsidTr="00BB1E5B">
        <w:tc>
          <w:tcPr>
            <w:tcW w:w="1430" w:type="dxa"/>
            <w:shd w:val="clear" w:color="auto" w:fill="FFFFFF" w:themeFill="background1"/>
          </w:tcPr>
          <w:p w14:paraId="556B7626"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14:paraId="16A07D6D"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14:paraId="25F88E79"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14:paraId="4B7E838F"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14:paraId="33CA1B79" w14:textId="77777777" w:rsidTr="00BB1E5B">
        <w:tc>
          <w:tcPr>
            <w:tcW w:w="1430" w:type="dxa"/>
            <w:shd w:val="clear" w:color="auto" w:fill="FFFFFF" w:themeFill="background1"/>
          </w:tcPr>
          <w:p w14:paraId="78CA0AD1"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14:paraId="7A0DEE0E"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14:paraId="0372924A" w14:textId="6458CDF0" w:rsidR="00BB1E5B" w:rsidRPr="00FA451B" w:rsidRDefault="00E06C38"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1" w:type="dxa"/>
            <w:shd w:val="clear" w:color="auto" w:fill="BFBFBF" w:themeFill="background1" w:themeFillShade="BF"/>
          </w:tcPr>
          <w:p w14:paraId="5D62D674"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6B8CCA0B" w14:textId="45CFCEAC" w:rsidR="00167051" w:rsidRPr="00FA451B" w:rsidRDefault="001B382D" w:rsidP="008C05C2">
      <w:pPr>
        <w:spacing w:before="0"/>
        <w:rPr>
          <w:rFonts w:cs="Arial"/>
          <w:iCs/>
          <w:sz w:val="24"/>
          <w:lang w:val="de-DE"/>
        </w:rPr>
      </w:pPr>
      <w:r w:rsidRPr="00DA6BC7">
        <w:rPr>
          <w:rFonts w:cs="Arial"/>
          <w:b/>
          <w:bCs/>
          <w:iCs/>
          <w:noProof/>
          <w:sz w:val="24"/>
          <w:lang w:val="de-DE"/>
        </w:rPr>
        <mc:AlternateContent>
          <mc:Choice Requires="wps">
            <w:drawing>
              <wp:anchor distT="0" distB="0" distL="114300" distR="114300" simplePos="0" relativeHeight="251663360" behindDoc="0" locked="0" layoutInCell="1" allowOverlap="1" wp14:anchorId="00A74502" wp14:editId="78DEE5B9">
                <wp:simplePos x="0" y="0"/>
                <wp:positionH relativeFrom="column">
                  <wp:posOffset>2544445</wp:posOffset>
                </wp:positionH>
                <wp:positionV relativeFrom="paragraph">
                  <wp:posOffset>1184631</wp:posOffset>
                </wp:positionV>
                <wp:extent cx="3566160" cy="224790"/>
                <wp:effectExtent l="0" t="0" r="0" b="0"/>
                <wp:wrapNone/>
                <wp:docPr id="3" name="Textfeld 3"/>
                <wp:cNvGraphicFramePr/>
                <a:graphic xmlns:a="http://schemas.openxmlformats.org/drawingml/2006/main">
                  <a:graphicData uri="http://schemas.microsoft.com/office/word/2010/wordprocessingShape">
                    <wps:wsp>
                      <wps:cNvSpPr txBox="1"/>
                      <wps:spPr>
                        <a:xfrm>
                          <a:off x="0" y="0"/>
                          <a:ext cx="3566160" cy="22479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070F909"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00A74502" id="Textfeld 3" o:spid="_x0000_s1028" type="#_x0000_t202" style="position:absolute;margin-left:200.35pt;margin-top:93.3pt;width:280.8pt;height:17.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MCdwIAAFkFAAAOAAAAZHJzL2Uyb0RvYy54bWysVEtPGzEQvlfqf7B8L7tJIKQRG5QGUVVC&#10;gAoVZ8drJyv5VdthN/31/ezNS7QXqu7BO+N5z3zjq+tOK/IqfGisqejgrKREGG7rxqwq+uP59tOE&#10;khCZqZmyRlR0KwK9nn38cNW6qRjatVW18AROTJi2rqLrGN20KAJfC83CmXXCQCit1yyC9aui9qyF&#10;d62KYVmOi9b62nnLRQi4vemFdJb9Syl4fJAyiEhURZFbzKfP5zKdxeyKTVeeuXXDd2mwf8hCs8Yg&#10;6MHVDYuMbHzzhyvdcG+DlfGMW11YKRsucg2oZlC+qeZpzZzItaA5wR3aFP6fW37/+uQePYndF9th&#10;gKkhrQvTgMtUTye9Tn9kSiBHC7eHtokuEo7L0cV4PBhDxCEbDs8vP+e+Fkdr50P8Kqwmiaiox1hy&#10;t9jrXYiICNW9Sgpm7G2jVB6NMqRFWsPLMvlnQIhUrDc+0dJNBIpUoyt6XqYvlQGnyiR3IuOgj8RQ&#10;2ahO0mOVmYpbJZKyMt+FJE2di00XgfvVcqE86VEDWCOTPXZyDBgkRYmc32m7Mzkm+U77vrJ9fGvi&#10;wd5g23ITTopLZOyWHarDnPaTXtp6CwB42+9GcPy2wZTuWIiPzGMZBjQteHzAIZXFNOyOomRt/a+/&#10;3Sd9YBRSSlosV0XDzw3zghL1zQC9F+UkzTOeMv6UWZ4yZqMXFvuLRJBdJkeTQXLgo8osSOmtfsFb&#10;ME+RwTPDEb+icU8uYj9AvCVczOdZCTvoWLwzT44n92kOCYfP3QvzbgfWCJjf2/0qsukbzPa6GShu&#10;volAbgZ06nXf2R3UsL8Zkru3Jj0Qp3zWOr6Is98AAAD//wMAUEsDBBQABgAIAAAAIQC+l2Il4gAA&#10;AAsBAAAPAAAAZHJzL2Rvd25yZXYueG1sTI/BTsMwEETvSPyDtUhcELUxJbQhTlUhteLSQ0NVqTc3&#10;XpKI2I5ipwl8PcsJjqt5mnmbrSbbsgv2ofFOwcNMAENXetO4SsHhfXO/ABaidka33qGCLwywyq+v&#10;Mp0aP7o9XopYMSpxIdUK6hi7lPNQ1mh1mPkOHWUfvrc60tlX3PR6pHLbcilEwq1uHC3UusPXGsvP&#10;YrAKlt+n8WmHx7UttsP+TpzmW7F5U+r2Zlq/AIs4xT8YfvVJHXJyOvvBmcBaBXMhngmlYJEkwIhY&#10;JvIR2FmBlFIAzzP+/4f8BwAA//8DAFBLAQItABQABgAIAAAAIQC2gziS/gAAAOEBAAATAAAAAAAA&#10;AAAAAAAAAAAAAABbQ29udGVudF9UeXBlc10ueG1sUEsBAi0AFAAGAAgAAAAhADj9If/WAAAAlAEA&#10;AAsAAAAAAAAAAAAAAAAALwEAAF9yZWxzLy5yZWxzUEsBAi0AFAAGAAgAAAAhAM0qMwJ3AgAAWQUA&#10;AA4AAAAAAAAAAAAAAAAALgIAAGRycy9lMm9Eb2MueG1sUEsBAi0AFAAGAAgAAAAhAL6XYiXiAAAA&#10;CwEAAA8AAAAAAAAAAAAAAAAA0QQAAGRycy9kb3ducmV2LnhtbFBLBQYAAAAABAAEAPMAAADgBQAA&#10;AAA=&#10;" filled="f" stroked="f" strokeweight="1pt">
                <v:stroke miterlimit="4"/>
                <v:textbox style="mso-fit-shape-to-text:t" inset="4pt,4pt,4pt,4pt">
                  <w:txbxContent>
                    <w:p w14:paraId="4070F909"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E06C38">
        <w:rPr>
          <w:rFonts w:cs="Arial"/>
          <w:iCs/>
          <w:sz w:val="24"/>
          <w:lang w:val="de-DE"/>
        </w:rPr>
        <w:t>Die SuS können anhand eines gegebenen Informationstextes eine Gleichung aufstellen.</w:t>
      </w:r>
      <w:r w:rsidR="00167051" w:rsidRPr="00FA451B">
        <w:rPr>
          <w:rFonts w:cs="Arial"/>
          <w:iCs/>
          <w:sz w:val="24"/>
          <w:lang w:val="de-DE"/>
        </w:rPr>
        <w:br/>
      </w:r>
      <w:r w:rsidR="00E06C38">
        <w:rPr>
          <w:rFonts w:cs="Arial"/>
          <w:iCs/>
          <w:sz w:val="24"/>
          <w:lang w:val="de-DE"/>
        </w:rPr>
        <w:t>Diese Kompetenz wird in Aufgabe 3 des Arbeitsblatts gefördert.</w:t>
      </w:r>
    </w:p>
    <w:p w14:paraId="13300714" w14:textId="2BC36870" w:rsidR="00167051" w:rsidRPr="00DA6BC7" w:rsidRDefault="00167051" w:rsidP="001B382D">
      <w:pPr>
        <w:spacing w:before="0" w:after="0"/>
        <w:rPr>
          <w:rFonts w:cs="Arial"/>
          <w:b/>
          <w:bCs/>
          <w:iCs/>
          <w:sz w:val="24"/>
          <w:lang w:val="de-DE"/>
        </w:rPr>
      </w:pPr>
      <w:r w:rsidRPr="00DA6BC7">
        <w:rPr>
          <w:rFonts w:cs="Arial"/>
          <w:b/>
          <w:bCs/>
          <w:iCs/>
          <w:sz w:val="24"/>
          <w:lang w:val="de-DE"/>
        </w:rPr>
        <w:t>Methodenkompetenzen: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14:paraId="2E8514A0" w14:textId="77777777" w:rsidTr="000F3288">
        <w:tc>
          <w:tcPr>
            <w:tcW w:w="1430" w:type="dxa"/>
            <w:shd w:val="clear" w:color="auto" w:fill="FFFFFF" w:themeFill="background1"/>
          </w:tcPr>
          <w:p w14:paraId="348C4024"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03856F90"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3115898E"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224AE6CD"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5A64D9A9" w14:textId="77777777" w:rsidTr="00C963FF">
        <w:tc>
          <w:tcPr>
            <w:tcW w:w="1430" w:type="dxa"/>
            <w:shd w:val="clear" w:color="auto" w:fill="FFFFFF" w:themeFill="background1"/>
          </w:tcPr>
          <w:p w14:paraId="427502E9"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14:paraId="1DFD74BF" w14:textId="1D8BF249" w:rsidR="00BB1E5B" w:rsidRPr="00DA6BC7" w:rsidRDefault="00AF422D"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14:paraId="1F747D89" w14:textId="1CDAA3E0"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5300A272"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69FF17F6" w14:textId="6127DA63" w:rsidR="00167051" w:rsidRPr="00FA451B" w:rsidRDefault="00167051" w:rsidP="00167051">
      <w:pPr>
        <w:spacing w:before="0"/>
        <w:rPr>
          <w:rFonts w:cs="Arial"/>
          <w:iCs/>
          <w:sz w:val="24"/>
          <w:lang w:val="de-DE"/>
        </w:rPr>
      </w:pPr>
      <w:r w:rsidRPr="00FA451B">
        <w:rPr>
          <w:rFonts w:cs="Arial"/>
          <w:b/>
          <w:bCs/>
          <w:iCs/>
          <w:noProof/>
          <w:sz w:val="24"/>
          <w:lang w:val="de-DE"/>
        </w:rPr>
        <mc:AlternateContent>
          <mc:Choice Requires="wps">
            <w:drawing>
              <wp:anchor distT="0" distB="0" distL="114300" distR="114300" simplePos="0" relativeHeight="251665408" behindDoc="0" locked="0" layoutInCell="1" allowOverlap="1" wp14:anchorId="59616612" wp14:editId="336129D6">
                <wp:simplePos x="0" y="0"/>
                <wp:positionH relativeFrom="column">
                  <wp:posOffset>2544445</wp:posOffset>
                </wp:positionH>
                <wp:positionV relativeFrom="paragraph">
                  <wp:posOffset>1184986</wp:posOffset>
                </wp:positionV>
                <wp:extent cx="3566160" cy="225083"/>
                <wp:effectExtent l="0" t="0" r="0" b="0"/>
                <wp:wrapNone/>
                <wp:docPr id="5" name="Textfeld 5"/>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314A32E"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59616612" id="Textfeld 5" o:spid="_x0000_s1029" type="#_x0000_t202" style="position:absolute;margin-left:200.35pt;margin-top:93.3pt;width:280.8pt;height:17.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d1dQIAAFkFAAAOAAAAZHJzL2Uyb0RvYy54bWysVEtv2zAMvg/YfxB0X+0kaxYEdYqsRYcB&#10;RVu0HXpWZCkxoNckpnb260fKzgPdLh3mg0yKb/KjLi47a9iriqnxruKjs5Iz5aSvG7eu+I/nm08z&#10;zhIIVwvjnar4TiV+ufj44aINczX2G29qFRk6cWnehopvAMK8KJLcKCvSmQ/KoVD7aAUgG9dFHUWL&#10;3q0pxmU5LVof6xC9VCnh7XUv5IvsX2sl4V7rpICZimNukM+YzxWdxeJCzNdRhE0jhzTEP2RhReMw&#10;6MHVtQDBtrH5w5VtZPTJaziT3hZe60aqXANWMyrfVPO0EUHlWrA5KRzalP6fW3n3+hQeIoPuq+9w&#10;gNSQNqR5wkuqp9PR0h8zZSjHFu4ObVMdMImXk/PpdDRFkUTZeHxezibkpjhah5jgm/KWEVHxiGPJ&#10;3RKvtwl61b0KBXP+pjEmj8Y41mJa4y8l+ReIEG1Eb3yiZRtAFJnGVvxzSd8Q3zhypzIO+kgCK5vU&#10;FPJYZaZgZxQpG/eoNGvqXCxdJBnXqysTWY8ahDVmsscO1pgNSFFjzu+0HUyOSb7Tvq8MjXJ87+Bg&#10;73DbchNOiiMSulWH1eHQ9pNe+XqHAIi+340U5E2DU7oVCR5ExGUYcVpwuMdDG4/T8APF2cbHX3+7&#10;J33EKEo5a3G5Kp5+bkVUnJnvDtGLEKF5wikTT5nVKeO29srj/mIimF0mJ7MROYhgMoukjt6+4Fuw&#10;pMjICycxfsVhT15BP0B8S6RaLrMS7mAQcOuegiT31EXC4XP3ImIYwAoI8zu/X0Uxf4PZXpcsU1hu&#10;AZGbAU297js7QA33N6/E8NbQA3HKZ63ji7j4DQAA//8DAFBLAwQUAAYACAAAACEAvpdiJeIAAAAL&#10;AQAADwAAAGRycy9kb3ducmV2LnhtbEyPwU7DMBBE70j8g7VIXBC1MSW0IU5VIbXi0kNDVak3N16S&#10;iNiOYqcJfD3LCY6reZp5m60m27IL9qHxTsHDTABDV3rTuErB4X1zvwAWonZGt96hgi8MsMqvrzKd&#10;Gj+6PV6KWDEqcSHVCuoYu5TzUNZodZj5Dh1lH763OtLZV9z0eqRy23IpRMKtbhwt1LrD1xrLz2Kw&#10;Cpbfp/Fph8e1LbbD/k6c5luxeVPq9mZavwCLOMU/GH71SR1ycjr7wZnAWgVzIZ4JpWCRJMCIWCby&#10;EdhZgZRSAM8z/v+H/AcAAP//AwBQSwECLQAUAAYACAAAACEAtoM4kv4AAADhAQAAEwAAAAAAAAAA&#10;AAAAAAAAAAAAW0NvbnRlbnRfVHlwZXNdLnhtbFBLAQItABQABgAIAAAAIQA4/SH/1gAAAJQBAAAL&#10;AAAAAAAAAAAAAAAAAC8BAABfcmVscy8ucmVsc1BLAQItABQABgAIAAAAIQAjXHd1dQIAAFkFAAAO&#10;AAAAAAAAAAAAAAAAAC4CAABkcnMvZTJvRG9jLnhtbFBLAQItABQABgAIAAAAIQC+l2Il4gAAAAsB&#10;AAAPAAAAAAAAAAAAAAAAAM8EAABkcnMvZG93bnJldi54bWxQSwUGAAAAAAQABADzAAAA3gUAAAAA&#10;" filled="f" stroked="f" strokeweight="1pt">
                <v:stroke miterlimit="4"/>
                <v:textbox style="mso-fit-shape-to-text:t" inset="4pt,4pt,4pt,4pt">
                  <w:txbxContent>
                    <w:p w14:paraId="5314A32E"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E06C38">
        <w:rPr>
          <w:rFonts w:cs="Arial"/>
          <w:iCs/>
          <w:sz w:val="24"/>
          <w:lang w:val="de-DE"/>
        </w:rPr>
        <w:t>D</w:t>
      </w:r>
      <w:r w:rsidR="00E06C38">
        <w:rPr>
          <w:rFonts w:cs="Arial"/>
          <w:iCs/>
          <w:sz w:val="24"/>
          <w:lang w:val="de-DE"/>
        </w:rPr>
        <w:t>ie SuS können mehrschrittige Äquivalenzumformungen an verschiedenen Gleichungen durchführen.</w:t>
      </w:r>
      <w:r w:rsidR="00E06C38">
        <w:rPr>
          <w:rFonts w:cs="Arial"/>
          <w:iCs/>
          <w:sz w:val="24"/>
          <w:lang w:val="de-DE"/>
        </w:rPr>
        <w:br/>
        <w:t>Alle Aufgaben beinhalten Äquivalenzumformungen, bei denen mehrere Schritte zur Lösung der Gleichung nötig sind.</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FA451B" w14:paraId="76FB4B4F" w14:textId="77777777" w:rsidTr="002E266A">
        <w:tc>
          <w:tcPr>
            <w:tcW w:w="1430" w:type="dxa"/>
            <w:shd w:val="clear" w:color="auto" w:fill="FFFFFF" w:themeFill="background1"/>
          </w:tcPr>
          <w:p w14:paraId="7A4723F6" w14:textId="77777777"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14:paraId="163B8E47" w14:textId="77777777"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14:paraId="05CE01A7" w14:textId="77777777"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14:paraId="4B221E90" w14:textId="77777777"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14:paraId="5034AA26" w14:textId="77777777" w:rsidTr="00BB0E22">
        <w:tc>
          <w:tcPr>
            <w:tcW w:w="1430" w:type="dxa"/>
            <w:shd w:val="clear" w:color="auto" w:fill="FFFFFF" w:themeFill="background1"/>
          </w:tcPr>
          <w:p w14:paraId="2184FD1A" w14:textId="1F428AAC" w:rsidR="00BB1E5B" w:rsidRPr="00FA451B" w:rsidRDefault="00AF422D"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F2F2F2" w:themeFill="background1" w:themeFillShade="F2"/>
          </w:tcPr>
          <w:p w14:paraId="05EE9B67" w14:textId="56CE9990"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14:paraId="2DCC6070" w14:textId="77777777"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149C6E00" w14:textId="77777777"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0F705DD5" w14:textId="4863CD95" w:rsidR="00167051" w:rsidRPr="00FA451B" w:rsidRDefault="001B382D" w:rsidP="008C05C2">
      <w:pPr>
        <w:spacing w:before="0"/>
        <w:rPr>
          <w:rFonts w:cs="Arial"/>
          <w:iCs/>
          <w:sz w:val="24"/>
          <w:lang w:val="de-DE"/>
        </w:rPr>
      </w:pPr>
      <w:r w:rsidRPr="00DA6BC7">
        <w:rPr>
          <w:rFonts w:cs="Arial"/>
          <w:b/>
          <w:bCs/>
          <w:iCs/>
          <w:noProof/>
          <w:sz w:val="24"/>
          <w:lang w:val="de-DE"/>
        </w:rPr>
        <mc:AlternateContent>
          <mc:Choice Requires="wps">
            <w:drawing>
              <wp:anchor distT="0" distB="0" distL="114300" distR="114300" simplePos="0" relativeHeight="251667456" behindDoc="0" locked="0" layoutInCell="1" allowOverlap="1" wp14:anchorId="708AE333" wp14:editId="3D05E27A">
                <wp:simplePos x="0" y="0"/>
                <wp:positionH relativeFrom="column">
                  <wp:posOffset>2546985</wp:posOffset>
                </wp:positionH>
                <wp:positionV relativeFrom="paragraph">
                  <wp:posOffset>1449426</wp:posOffset>
                </wp:positionV>
                <wp:extent cx="3566160" cy="224790"/>
                <wp:effectExtent l="0" t="0" r="0" b="0"/>
                <wp:wrapNone/>
                <wp:docPr id="6" name="Textfeld 6"/>
                <wp:cNvGraphicFramePr/>
                <a:graphic xmlns:a="http://schemas.openxmlformats.org/drawingml/2006/main">
                  <a:graphicData uri="http://schemas.microsoft.com/office/word/2010/wordprocessingShape">
                    <wps:wsp>
                      <wps:cNvSpPr txBox="1"/>
                      <wps:spPr>
                        <a:xfrm>
                          <a:off x="0" y="0"/>
                          <a:ext cx="3566160" cy="22479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2D961BB"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708AE333" id="Textfeld 6" o:spid="_x0000_s1030" type="#_x0000_t202" style="position:absolute;margin-left:200.55pt;margin-top:114.15pt;width:280.8pt;height:17.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TjdwIAAFkFAAAOAAAAZHJzL2Uyb0RvYy54bWysVEtPGzEQvlfqf7B8L7tJIKQRG5QGUVVC&#10;gAoVZ8drJyv5VdthN/31/ezNS7QXqu7BO+N5z3zjq+tOK/IqfGisqejgrKREGG7rxqwq+uP59tOE&#10;khCZqZmyRlR0KwK9nn38cNW6qRjatVW18AROTJi2rqLrGN20KAJfC83CmXXCQCit1yyC9aui9qyF&#10;d62KYVmOi9b62nnLRQi4vemFdJb9Syl4fJAyiEhURZFbzKfP5zKdxeyKTVeeuXXDd2mwf8hCs8Yg&#10;6MHVDYuMbHzzhyvdcG+DlfGMW11YKRsucg2oZlC+qeZpzZzItaA5wR3aFP6fW37/+uQePYndF9th&#10;gKkhrQvTgMtUTye9Tn9kSiBHC7eHtokuEo7L0cV4PBhDxCEbDs8vP+e+Fkdr50P8Kqwmiaiox1hy&#10;t9jrXYiICNW9Sgpm7G2jVB6NMqRFWsPLMvlnQIhUrDc+0dJNBIpUoyt6XqYvlQGnyiR3IuOgj8RQ&#10;2ahO0mOVmYpbJZKyMt+FJE2di00XgfvVcqE86VEDWCOTPXZyDBgkRYmc32m7Mzkm+U77vrJ9fGvi&#10;wd5g23ITTopLZOyWHapDn/aTXtp6CwB42+9GcPy2wZTuWIiPzGMZBjQteHzAIZXFNOyOomRt/a+/&#10;3Sd9YBRSSlosV0XDzw3zghL1zQC9F+UkzTOeMv6UWZ4yZqMXFvuLRJBdJkeTQXLgo8osSOmtfsFb&#10;ME+RwTPDEb+icU8uYj9AvCVczOdZCTvoWLwzT44n92kOCYfP3QvzbgfWCJjf2/0qsukbzPa6GShu&#10;volAbgZ06nXf2R3UsL8Zkru3Jj0Qp3zWOr6Is98AAAD//wMAUEsDBBQABgAIAAAAIQCbyM/A5AAA&#10;AAsBAAAPAAAAZHJzL2Rvd25yZXYueG1sTI/BTsMwDIbvSLxDZCQuiCXtRreVptOEtIkLhxU0abes&#10;8dqKxqmadC08PeEER9uffn9/tplMy67Yu8aShGgmgCGVVjdUSfh43z2ugDmvSKvWEkr4Qgeb/PYm&#10;U6m2Ix3wWviKhRByqZJQe9+lnLuyRqPczHZI4XaxvVE+jH3Fda/GEG5aHguRcKMaCh9q1eFLjeVn&#10;MRgJ6+/T+PSGx60p9sPhQZwWe7F7lfL+bto+A/M4+T8YfvWDOuTB6WwH0o61EhYiigIqIY5Xc2CB&#10;WCfxEtg5bJL5Enie8f8d8h8AAAD//wMAUEsBAi0AFAAGAAgAAAAhALaDOJL+AAAA4QEAABMAAAAA&#10;AAAAAAAAAAAAAAAAAFtDb250ZW50X1R5cGVzXS54bWxQSwECLQAUAAYACAAAACEAOP0h/9YAAACU&#10;AQAACwAAAAAAAAAAAAAAAAAvAQAAX3JlbHMvLnJlbHNQSwECLQAUAAYACAAAACEAUk6E43cCAABZ&#10;BQAADgAAAAAAAAAAAAAAAAAuAgAAZHJzL2Uyb0RvYy54bWxQSwECLQAUAAYACAAAACEAm8jPwOQA&#10;AAALAQAADwAAAAAAAAAAAAAAAADRBAAAZHJzL2Rvd25yZXYueG1sUEsFBgAAAAAEAAQA8wAAAOIF&#10;AAAAAA==&#10;" filled="f" stroked="f" strokeweight="1pt">
                <v:stroke miterlimit="4"/>
                <v:textbox style="mso-fit-shape-to-text:t" inset="4pt,4pt,4pt,4pt">
                  <w:txbxContent>
                    <w:p w14:paraId="72D961BB"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AF422D">
        <w:rPr>
          <w:rFonts w:cs="Arial"/>
          <w:iCs/>
          <w:sz w:val="24"/>
          <w:lang w:val="de-DE"/>
        </w:rPr>
        <w:t>Die SuS können eine Lösungsmenge angeben.</w:t>
      </w:r>
      <w:r w:rsidR="00167051" w:rsidRPr="00FA451B">
        <w:rPr>
          <w:rFonts w:cs="Arial"/>
          <w:iCs/>
          <w:sz w:val="24"/>
          <w:lang w:val="de-DE"/>
        </w:rPr>
        <w:br/>
      </w:r>
      <w:r w:rsidR="00AF422D">
        <w:rPr>
          <w:rFonts w:cs="Arial"/>
          <w:iCs/>
          <w:sz w:val="24"/>
          <w:lang w:val="de-DE"/>
        </w:rPr>
        <w:t>Diese Kompetenz wird gefördert, indem die SuS bei Aufgabe 1 und 3 dazu aufgefordert werden, die Gleichung zu Lösen. Eventuell muss durch die Lehrkraft erneut ein Hinweis gegeben werden, dass Lösungsmengen stets mit anzugeben sind.</w:t>
      </w:r>
    </w:p>
    <w:p w14:paraId="64CC68AD" w14:textId="7D41BB5B" w:rsidR="00167051" w:rsidRPr="00DA6BC7" w:rsidRDefault="00E06C38" w:rsidP="001B382D">
      <w:pPr>
        <w:spacing w:before="0" w:after="0"/>
        <w:rPr>
          <w:rFonts w:cs="Arial"/>
          <w:b/>
          <w:bCs/>
          <w:iCs/>
          <w:sz w:val="24"/>
          <w:lang w:val="de-DE"/>
        </w:rPr>
      </w:pPr>
      <w:r>
        <w:rPr>
          <w:rFonts w:cs="Arial"/>
          <w:b/>
          <w:bCs/>
          <w:iCs/>
          <w:sz w:val="24"/>
          <w:lang w:val="de-DE"/>
        </w:rPr>
        <w:t>S</w:t>
      </w:r>
      <w:r w:rsidR="00FA451B">
        <w:rPr>
          <w:rFonts w:cs="Arial"/>
          <w:b/>
          <w:bCs/>
          <w:iCs/>
          <w:sz w:val="24"/>
          <w:lang w:val="de-DE"/>
        </w:rPr>
        <w:t>ozialkompetenz</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14:paraId="191BCEBA" w14:textId="77777777" w:rsidTr="00A232EB">
        <w:tc>
          <w:tcPr>
            <w:tcW w:w="1430" w:type="dxa"/>
            <w:shd w:val="clear" w:color="auto" w:fill="FFFFFF" w:themeFill="background1"/>
          </w:tcPr>
          <w:p w14:paraId="10D8ACD0"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636A539E"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0116CD1D"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62C7768C"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176F2F0F" w14:textId="77777777" w:rsidTr="00FB4D3D">
        <w:tc>
          <w:tcPr>
            <w:tcW w:w="1430" w:type="dxa"/>
            <w:shd w:val="clear" w:color="auto" w:fill="FFFFFF" w:themeFill="background1"/>
          </w:tcPr>
          <w:p w14:paraId="5AD669CB"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14:paraId="6EA581BC" w14:textId="66FC1587" w:rsidR="00BB1E5B" w:rsidRPr="00DA6BC7" w:rsidRDefault="00E06C38"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14:paraId="5E6F0633"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644DCAEF"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36357062" w14:textId="72DB2CED" w:rsidR="00D271BA" w:rsidRPr="00DA6BC7" w:rsidRDefault="00E06C38" w:rsidP="00E06C38">
      <w:pPr>
        <w:spacing w:before="0"/>
        <w:rPr>
          <w:rFonts w:cs="Arial"/>
          <w:sz w:val="24"/>
          <w:lang w:val="de-DE"/>
        </w:rPr>
      </w:pPr>
      <w:r>
        <w:rPr>
          <w:rFonts w:cs="Arial"/>
          <w:iCs/>
          <w:sz w:val="24"/>
          <w:lang w:val="de-DE"/>
        </w:rPr>
        <w:t xml:space="preserve">Die SuS können ihren Mitschülerinnen und -schülern Hilfestellungen geben und beim Lösen der Aufgaben unterstützen. </w:t>
      </w:r>
      <w:r w:rsidR="00167051" w:rsidRPr="00DA6BC7">
        <w:rPr>
          <w:rFonts w:cs="Arial"/>
          <w:i/>
          <w:sz w:val="24"/>
          <w:lang w:val="de-DE"/>
        </w:rPr>
        <w:br/>
      </w:r>
      <w:r>
        <w:rPr>
          <w:rFonts w:cs="Arial"/>
          <w:iCs/>
          <w:sz w:val="24"/>
          <w:lang w:val="de-DE"/>
        </w:rPr>
        <w:t>Diese Kompetenz wird dann gefördert, wenn die Lehrkraft für schnelle und leistungsstarke SuS die zusätzliche gegenseitige Unterstützung aufgibt.</w:t>
      </w:r>
    </w:p>
    <w:sectPr w:rsidR="00D271BA" w:rsidRPr="00DA6BC7" w:rsidSect="000C546E">
      <w:headerReference w:type="default" r:id="rId11"/>
      <w:footerReference w:type="default" r:id="rId12"/>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B1AE" w14:textId="77777777" w:rsidR="002833D3" w:rsidRDefault="002833D3">
      <w:r>
        <w:separator/>
      </w:r>
    </w:p>
  </w:endnote>
  <w:endnote w:type="continuationSeparator" w:id="0">
    <w:p w14:paraId="3D4F94FE" w14:textId="77777777" w:rsidR="002833D3" w:rsidRDefault="0028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DBA7" w14:textId="77777777" w:rsidR="000C546E" w:rsidRPr="00D91BFD" w:rsidRDefault="000C546E" w:rsidP="000C546E">
    <w:pPr>
      <w:pStyle w:val="Fuzeile"/>
      <w:spacing w:before="120" w:after="0" w:line="240" w:lineRule="auto"/>
      <w:ind w:left="1440"/>
      <w:rPr>
        <w:lang w:val="de-DE"/>
      </w:rPr>
    </w:pPr>
    <w:r w:rsidRPr="009B48AE">
      <w:rPr>
        <w:rFonts w:cs="Arial"/>
        <w:noProof/>
      </w:rPr>
      <w:drawing>
        <wp:anchor distT="0" distB="0" distL="114300" distR="114300" simplePos="0" relativeHeight="251665408" behindDoc="0" locked="0" layoutInCell="1" allowOverlap="1" wp14:anchorId="07E86E89" wp14:editId="7AE54194">
          <wp:simplePos x="0" y="0"/>
          <wp:positionH relativeFrom="margin">
            <wp:posOffset>0</wp:posOffset>
          </wp:positionH>
          <wp:positionV relativeFrom="paragraph">
            <wp:posOffset>79395</wp:posOffset>
          </wp:positionV>
          <wp:extent cx="838200" cy="295275"/>
          <wp:effectExtent l="0" t="0" r="0" b="9525"/>
          <wp:wrapNone/>
          <wp:docPr id="9" name="Grafik 9"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asciiTheme="majorHAnsi" w:hAnsiTheme="majorHAnsi" w:cstheme="majorHAnsi"/>
        <w:sz w:val="16"/>
        <w:szCs w:val="16"/>
        <w:lang w:val="de-DE"/>
      </w:rPr>
      <w:tab/>
    </w:r>
    <w:sdt>
      <w:sdtPr>
        <w:id w:val="-1047524656"/>
        <w:docPartObj>
          <w:docPartGallery w:val="Page Numbers (Bottom of Page)"/>
          <w:docPartUnique/>
        </w:docPartObj>
      </w:sdtPr>
      <w:sdtContent>
        <w:r>
          <w:fldChar w:fldCharType="begin"/>
        </w:r>
        <w:r w:rsidRPr="00D91BFD">
          <w:rPr>
            <w:lang w:val="de-DE"/>
          </w:rPr>
          <w:instrText>PAGE   \* MERGEFORMAT</w:instrText>
        </w:r>
        <w:r>
          <w:fldChar w:fldCharType="separate"/>
        </w:r>
        <w:r>
          <w:t>6</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E9CF" w14:textId="77777777" w:rsidR="002833D3" w:rsidRDefault="002833D3">
      <w:r>
        <w:separator/>
      </w:r>
    </w:p>
  </w:footnote>
  <w:footnote w:type="continuationSeparator" w:id="0">
    <w:p w14:paraId="2545657E" w14:textId="77777777" w:rsidR="002833D3" w:rsidRDefault="00283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7320" w14:textId="617BE458"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000C546E">
      <w:rPr>
        <w:rFonts w:cs="Calibri"/>
        <w:bCs/>
        <w:sz w:val="18"/>
        <w:szCs w:val="18"/>
        <w:u w:val="single"/>
        <w:lang w:val="de-DE"/>
      </w:rPr>
      <w:ptab w:relativeTo="margin" w:alignment="right" w:leader="none"/>
    </w:r>
    <w:r w:rsidR="000C546E">
      <w:rPr>
        <w:rFonts w:cs="Calibri"/>
        <w:bCs/>
        <w:sz w:val="18"/>
        <w:szCs w:val="18"/>
        <w:u w:val="single"/>
        <w:lang w:val="de-DE"/>
      </w:rPr>
      <w:t>Max Herzler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581D0C"/>
    <w:multiLevelType w:val="hybridMultilevel"/>
    <w:tmpl w:val="CB2A984E"/>
    <w:numStyleLink w:val="Punkt"/>
  </w:abstractNum>
  <w:abstractNum w:abstractNumId="2" w15:restartNumberingAfterBreak="0">
    <w:nsid w:val="1D2F42FF"/>
    <w:multiLevelType w:val="hybridMultilevel"/>
    <w:tmpl w:val="870ECBD0"/>
    <w:numStyleLink w:val="Nummeriert"/>
  </w:abstractNum>
  <w:abstractNum w:abstractNumId="3"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6346804">
    <w:abstractNumId w:val="8"/>
  </w:num>
  <w:num w:numId="2" w16cid:durableId="1381442603">
    <w:abstractNumId w:val="2"/>
  </w:num>
  <w:num w:numId="3" w16cid:durableId="845095461">
    <w:abstractNumId w:val="7"/>
  </w:num>
  <w:num w:numId="4" w16cid:durableId="777143072">
    <w:abstractNumId w:val="1"/>
  </w:num>
  <w:num w:numId="5" w16cid:durableId="253709963">
    <w:abstractNumId w:val="2"/>
    <w:lvlOverride w:ilvl="0">
      <w:startOverride w:val="1"/>
    </w:lvlOverride>
  </w:num>
  <w:num w:numId="6" w16cid:durableId="981421556">
    <w:abstractNumId w:val="2"/>
    <w:lvlOverride w:ilvl="0">
      <w:startOverride w:val="1"/>
    </w:lvlOverride>
  </w:num>
  <w:num w:numId="7" w16cid:durableId="1646549123">
    <w:abstractNumId w:val="6"/>
  </w:num>
  <w:num w:numId="8" w16cid:durableId="761072307">
    <w:abstractNumId w:val="3"/>
  </w:num>
  <w:num w:numId="9" w16cid:durableId="914778610">
    <w:abstractNumId w:val="5"/>
  </w:num>
  <w:num w:numId="10" w16cid:durableId="1338970283">
    <w:abstractNumId w:val="0"/>
  </w:num>
  <w:num w:numId="11" w16cid:durableId="634872196">
    <w:abstractNumId w:val="9"/>
  </w:num>
  <w:num w:numId="12" w16cid:durableId="151672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785E11"/>
    <w:rsid w:val="000073A5"/>
    <w:rsid w:val="000B4EFC"/>
    <w:rsid w:val="000B5527"/>
    <w:rsid w:val="000B6679"/>
    <w:rsid w:val="000C546E"/>
    <w:rsid w:val="00101090"/>
    <w:rsid w:val="00117E1C"/>
    <w:rsid w:val="00131A95"/>
    <w:rsid w:val="00146722"/>
    <w:rsid w:val="00167051"/>
    <w:rsid w:val="001B1243"/>
    <w:rsid w:val="001B382D"/>
    <w:rsid w:val="001C1575"/>
    <w:rsid w:val="001E785B"/>
    <w:rsid w:val="00201A15"/>
    <w:rsid w:val="0025468F"/>
    <w:rsid w:val="002833D3"/>
    <w:rsid w:val="002918C3"/>
    <w:rsid w:val="002D0CFC"/>
    <w:rsid w:val="00334651"/>
    <w:rsid w:val="00371824"/>
    <w:rsid w:val="003A6911"/>
    <w:rsid w:val="003B33DA"/>
    <w:rsid w:val="003B3476"/>
    <w:rsid w:val="003C5CC7"/>
    <w:rsid w:val="0044028A"/>
    <w:rsid w:val="00455049"/>
    <w:rsid w:val="00467D9A"/>
    <w:rsid w:val="004E5B98"/>
    <w:rsid w:val="00554D6B"/>
    <w:rsid w:val="00580FA9"/>
    <w:rsid w:val="005A0398"/>
    <w:rsid w:val="005B4FC2"/>
    <w:rsid w:val="005C342F"/>
    <w:rsid w:val="005E0961"/>
    <w:rsid w:val="00603E4B"/>
    <w:rsid w:val="00697B6E"/>
    <w:rsid w:val="006A05EE"/>
    <w:rsid w:val="006A7F79"/>
    <w:rsid w:val="006B080B"/>
    <w:rsid w:val="00704DEE"/>
    <w:rsid w:val="00716ACC"/>
    <w:rsid w:val="007218E1"/>
    <w:rsid w:val="007656EA"/>
    <w:rsid w:val="00781468"/>
    <w:rsid w:val="00785E11"/>
    <w:rsid w:val="007B7CCA"/>
    <w:rsid w:val="007F4974"/>
    <w:rsid w:val="00825635"/>
    <w:rsid w:val="00827B21"/>
    <w:rsid w:val="00831038"/>
    <w:rsid w:val="0086259A"/>
    <w:rsid w:val="0088504B"/>
    <w:rsid w:val="008C05C2"/>
    <w:rsid w:val="009164E1"/>
    <w:rsid w:val="0097737B"/>
    <w:rsid w:val="009A6D2C"/>
    <w:rsid w:val="009B48AE"/>
    <w:rsid w:val="009C0F5F"/>
    <w:rsid w:val="009C38D2"/>
    <w:rsid w:val="009C74CE"/>
    <w:rsid w:val="00A202A8"/>
    <w:rsid w:val="00AC1DB0"/>
    <w:rsid w:val="00AF422D"/>
    <w:rsid w:val="00B01BE3"/>
    <w:rsid w:val="00B01D8A"/>
    <w:rsid w:val="00B12EEA"/>
    <w:rsid w:val="00B67937"/>
    <w:rsid w:val="00BB1E5B"/>
    <w:rsid w:val="00BE4C24"/>
    <w:rsid w:val="00C2337B"/>
    <w:rsid w:val="00C77E04"/>
    <w:rsid w:val="00C85106"/>
    <w:rsid w:val="00C94233"/>
    <w:rsid w:val="00CD1544"/>
    <w:rsid w:val="00CF1EFD"/>
    <w:rsid w:val="00CF5049"/>
    <w:rsid w:val="00D271BA"/>
    <w:rsid w:val="00D360A3"/>
    <w:rsid w:val="00D5373F"/>
    <w:rsid w:val="00D91BFD"/>
    <w:rsid w:val="00DA6BC7"/>
    <w:rsid w:val="00DC688C"/>
    <w:rsid w:val="00E06C38"/>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BB154"/>
  <w15:docId w15:val="{2DB1C978-2AA7-4E3D-B707-2D707308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 w:type="paragraph" w:styleId="Verzeichnis3">
    <w:name w:val="toc 3"/>
    <w:basedOn w:val="Standard"/>
    <w:next w:val="Standard"/>
    <w:autoRedefine/>
    <w:uiPriority w:val="39"/>
    <w:unhideWhenUsed/>
    <w:rsid w:val="000B5527"/>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440"/>
    </w:pPr>
    <w:rPr>
      <w:rFonts w:asciiTheme="minorHAnsi" w:eastAsiaTheme="minorEastAsia" w:hAnsiTheme="minorHAnsi"/>
      <w:szCs w:val="22"/>
      <w:bdr w:val="none" w:sz="0" w:space="0" w:color="auto"/>
      <w:lang w:val="de-DE" w:eastAsia="de-DE"/>
    </w:rPr>
  </w:style>
  <w:style w:type="character" w:customStyle="1" w:styleId="markedcontent">
    <w:name w:val="markedcontent"/>
    <w:basedOn w:val="Absatz-Standardschriftart"/>
    <w:rsid w:val="009A6D2C"/>
  </w:style>
  <w:style w:type="table" w:customStyle="1" w:styleId="TableGrid">
    <w:name w:val="TableGrid"/>
    <w:rsid w:val="002D0CF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Max-Cloud\_Universit&#228;t\Erg&#228;nzungsstudien\Medienbildung_und_politische_Bildung\Word%20-%20ausf&#252;hrliche%20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ausführliche Handreichung.dotx</Template>
  <TotalTime>0</TotalTime>
  <Pages>1</Pages>
  <Words>717</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Herzler</dc:creator>
  <cp:lastModifiedBy>Herzler, Max</cp:lastModifiedBy>
  <cp:revision>7</cp:revision>
  <cp:lastPrinted>2019-10-10T08:23:00Z</cp:lastPrinted>
  <dcterms:created xsi:type="dcterms:W3CDTF">2023-03-16T15:24:00Z</dcterms:created>
  <dcterms:modified xsi:type="dcterms:W3CDTF">2023-03-17T12:33:00Z</dcterms:modified>
</cp:coreProperties>
</file>