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6EC5B" w14:textId="26CCBE96"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CE142A">
        <w:rPr>
          <w:b w:val="0"/>
          <w:bCs/>
          <w:lang w:val="de-DE"/>
        </w:rPr>
        <w:t>Selbstlernpräsentation zu</w:t>
      </w:r>
      <w:r w:rsidR="00F30A7C">
        <w:rPr>
          <w:b w:val="0"/>
          <w:bCs/>
          <w:lang w:val="de-DE"/>
        </w:rPr>
        <w:t>m Thema „</w:t>
      </w:r>
      <w:r w:rsidR="00CE142A">
        <w:rPr>
          <w:b w:val="0"/>
          <w:bCs/>
          <w:lang w:val="de-DE"/>
        </w:rPr>
        <w:t>Streuungsmaße</w:t>
      </w:r>
      <w:r w:rsidR="0075720C">
        <w:rPr>
          <w:b w:val="0"/>
          <w:bCs/>
          <w:lang w:val="de-DE"/>
        </w:rPr>
        <w:t>n</w:t>
      </w:r>
      <w:r w:rsidRPr="002734F1">
        <w:rPr>
          <w:b w:val="0"/>
          <w:bCs/>
          <w:lang w:val="de-DE"/>
        </w:rPr>
        <w:t xml:space="preserve"> </w:t>
      </w:r>
      <w:r w:rsidR="00CE142A">
        <w:rPr>
          <w:b w:val="0"/>
          <w:bCs/>
          <w:lang w:val="de-DE"/>
        </w:rPr>
        <w:t>in der Statistik</w:t>
      </w:r>
      <w:r w:rsidR="00F30A7C">
        <w:rPr>
          <w:b w:val="0"/>
          <w:bCs/>
          <w:lang w:val="de-DE"/>
        </w:rPr>
        <w:t>“</w:t>
      </w:r>
    </w:p>
    <w:p w14:paraId="23C64976" w14:textId="77777777" w:rsidR="002734F1" w:rsidRPr="002734F1" w:rsidRDefault="002734F1" w:rsidP="002734F1">
      <w:pPr>
        <w:pStyle w:val="KeinLeerraum"/>
        <w:rPr>
          <w:lang w:val="de-DE"/>
        </w:rPr>
      </w:pPr>
    </w:p>
    <w:p w14:paraId="08FCF01D"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6743280A" w14:textId="77777777" w:rsidTr="005A0398">
        <w:tc>
          <w:tcPr>
            <w:tcW w:w="2689" w:type="dxa"/>
            <w:vAlign w:val="center"/>
          </w:tcPr>
          <w:p w14:paraId="6A943D82"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54088E2D"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Mathematik</w:t>
            </w:r>
          </w:p>
        </w:tc>
      </w:tr>
      <w:tr w:rsidR="00580FA9" w:rsidRPr="00DA6BC7" w14:paraId="19B0F1EA" w14:textId="77777777" w:rsidTr="005A0398">
        <w:tc>
          <w:tcPr>
            <w:tcW w:w="2689" w:type="dxa"/>
            <w:vAlign w:val="center"/>
          </w:tcPr>
          <w:p w14:paraId="166403B8"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15EF5588"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Streuungsmaße in der Statistik</w:t>
            </w:r>
          </w:p>
        </w:tc>
      </w:tr>
      <w:tr w:rsidR="00580FA9" w:rsidRPr="00DA6BC7" w14:paraId="2933FE45" w14:textId="77777777" w:rsidTr="005A0398">
        <w:tc>
          <w:tcPr>
            <w:tcW w:w="2689" w:type="dxa"/>
            <w:vAlign w:val="center"/>
          </w:tcPr>
          <w:p w14:paraId="343D57A1"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57891E"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Klasse 9, Gymnasium</w:t>
            </w:r>
          </w:p>
        </w:tc>
      </w:tr>
      <w:tr w:rsidR="00580FA9" w:rsidRPr="002734F1" w14:paraId="5100E321" w14:textId="77777777" w:rsidTr="005A0398">
        <w:tc>
          <w:tcPr>
            <w:tcW w:w="2689" w:type="dxa"/>
            <w:vAlign w:val="center"/>
          </w:tcPr>
          <w:p w14:paraId="4AAE63A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1F31B531"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4: Auswerten von Daten</w:t>
            </w:r>
          </w:p>
        </w:tc>
      </w:tr>
      <w:tr w:rsidR="00580FA9" w:rsidRPr="002734F1" w14:paraId="2B393ED5" w14:textId="77777777" w:rsidTr="005A0398">
        <w:tc>
          <w:tcPr>
            <w:tcW w:w="2689" w:type="dxa"/>
            <w:vAlign w:val="center"/>
          </w:tcPr>
          <w:p w14:paraId="2A164A0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34228446" w14:textId="77777777" w:rsidR="00580FA9" w:rsidRPr="007B7CCA" w:rsidRDefault="00CE142A" w:rsidP="004A0A32">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cs="Arial"/>
                <w:iCs/>
                <w:szCs w:val="22"/>
                <w:lang w:val="de-DE"/>
              </w:rPr>
            </w:pPr>
            <w:r>
              <w:rPr>
                <w:rFonts w:cs="Arial"/>
                <w:iCs/>
                <w:szCs w:val="22"/>
                <w:lang w:val="de-DE"/>
              </w:rPr>
              <w:t>In der Mitte des Lernbereichs: nach der Einführung von Lagemaßen und vor der Beschäftigung mit Manipulationen in der Statistik</w:t>
            </w:r>
          </w:p>
        </w:tc>
      </w:tr>
      <w:tr w:rsidR="00580FA9" w:rsidRPr="002734F1" w14:paraId="137C9A4B" w14:textId="77777777" w:rsidTr="005A0398">
        <w:tc>
          <w:tcPr>
            <w:tcW w:w="2689" w:type="dxa"/>
            <w:vAlign w:val="center"/>
          </w:tcPr>
          <w:p w14:paraId="4E2C3D3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1234ED34" w14:textId="77777777" w:rsidR="00580FA9" w:rsidRPr="007B7CCA" w:rsidRDefault="00CE142A"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Unterrichtseinstieg, Erarbeitungsphase I</w:t>
            </w:r>
          </w:p>
        </w:tc>
      </w:tr>
      <w:tr w:rsidR="00554D6B" w:rsidRPr="00DA6BC7" w14:paraId="59AC7FF7" w14:textId="77777777" w:rsidTr="005A0398">
        <w:tc>
          <w:tcPr>
            <w:tcW w:w="2689" w:type="dxa"/>
            <w:vAlign w:val="center"/>
          </w:tcPr>
          <w:p w14:paraId="2E37DDC7"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1241F21F" w14:textId="77777777" w:rsidTr="00121E88">
              <w:tc>
                <w:tcPr>
                  <w:tcW w:w="2271" w:type="dxa"/>
                </w:tcPr>
                <w:p w14:paraId="3043ED6A"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38F7D85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173383D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2E55506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19F9767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65AB2F96" w14:textId="77777777" w:rsidTr="008D6F34">
              <w:tc>
                <w:tcPr>
                  <w:tcW w:w="2271" w:type="dxa"/>
                </w:tcPr>
                <w:p w14:paraId="06F248A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17DA341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290E29A2" w14:textId="30434AA9" w:rsidR="00BB1E5B" w:rsidRPr="00DA6BC7" w:rsidRDefault="0075720C"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F5FF150" w14:textId="2093F935"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3EB94C2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6A341FA" w14:textId="77777777" w:rsidTr="005A78B7">
              <w:tc>
                <w:tcPr>
                  <w:tcW w:w="2271" w:type="dxa"/>
                </w:tcPr>
                <w:p w14:paraId="734D68E7"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7BBE56D5"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50161F64" w14:textId="77777777" w:rsidR="00BB1E5B" w:rsidRPr="00DA6BC7" w:rsidRDefault="005B0F64"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7BBF1C76"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DB3D29A"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61F022C9" w14:textId="77777777" w:rsidTr="003C56E7">
              <w:tc>
                <w:tcPr>
                  <w:tcW w:w="2271" w:type="dxa"/>
                </w:tcPr>
                <w:p w14:paraId="6026DA2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4D8CDFB1"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1" w:type="dxa"/>
                  <w:shd w:val="clear" w:color="auto" w:fill="F2F2F2" w:themeFill="background1" w:themeFillShade="F2"/>
                </w:tcPr>
                <w:p w14:paraId="306E5FFE" w14:textId="77777777" w:rsidR="00BB1E5B" w:rsidRPr="00DA6BC7" w:rsidRDefault="005B0F64"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2" w:type="dxa"/>
                  <w:shd w:val="clear" w:color="auto" w:fill="D9D9D9" w:themeFill="background1" w:themeFillShade="D9"/>
                </w:tcPr>
                <w:p w14:paraId="1565732F"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700098B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r w:rsidR="00BB1E5B" w:rsidRPr="00DA6BC7" w14:paraId="2F2B172D" w14:textId="77777777" w:rsidTr="002943B6">
              <w:tc>
                <w:tcPr>
                  <w:tcW w:w="2271" w:type="dxa"/>
                </w:tcPr>
                <w:p w14:paraId="547365B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6A12F300" w14:textId="77777777" w:rsidR="00BB1E5B" w:rsidRPr="00DA6BC7" w:rsidRDefault="005B0F64"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r>
                    <w:rPr>
                      <w:rFonts w:cs="Arial"/>
                      <w:iCs/>
                      <w:szCs w:val="22"/>
                      <w:lang w:val="de-DE"/>
                    </w:rPr>
                    <w:t>x</w:t>
                  </w:r>
                </w:p>
              </w:tc>
              <w:tc>
                <w:tcPr>
                  <w:tcW w:w="1041" w:type="dxa"/>
                  <w:shd w:val="clear" w:color="auto" w:fill="F2F2F2" w:themeFill="background1" w:themeFillShade="F2"/>
                </w:tcPr>
                <w:p w14:paraId="7401440D"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D9D9D9" w:themeFill="background1" w:themeFillShade="D9"/>
                </w:tcPr>
                <w:p w14:paraId="6F9CACFE"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c>
                <w:tcPr>
                  <w:tcW w:w="1042" w:type="dxa"/>
                  <w:shd w:val="clear" w:color="auto" w:fill="BFBFBF" w:themeFill="background1" w:themeFillShade="BF"/>
                </w:tcPr>
                <w:p w14:paraId="68A5794B" w14:textId="77777777" w:rsidR="00BB1E5B" w:rsidRPr="00DA6BC7" w:rsidRDefault="00BB1E5B" w:rsidP="00CE142A">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iCs/>
                      <w:szCs w:val="22"/>
                      <w:lang w:val="de-DE"/>
                    </w:rPr>
                  </w:pPr>
                </w:p>
              </w:tc>
            </w:tr>
          </w:tbl>
          <w:p w14:paraId="2324E687"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49B6060A" w14:textId="77777777" w:rsidR="009B48AE" w:rsidRDefault="009B48AE" w:rsidP="009B48AE">
      <w:pPr>
        <w:pStyle w:val="KeinLeerraum"/>
      </w:pPr>
    </w:p>
    <w:p w14:paraId="67128945"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1E3A3321" w14:textId="358E4A47" w:rsidR="0075720C" w:rsidRDefault="0075720C" w:rsidP="00B828B1">
      <w:pPr>
        <w:spacing w:after="0"/>
        <w:jc w:val="both"/>
        <w:rPr>
          <w:rFonts w:cs="Arial"/>
          <w:iCs/>
          <w:szCs w:val="22"/>
          <w:lang w:val="de-DE" w:eastAsia="de-DE"/>
        </w:rPr>
      </w:pPr>
      <w:r>
        <w:rPr>
          <w:rFonts w:cs="Arial"/>
          <w:iCs/>
          <w:szCs w:val="22"/>
          <w:lang w:val="de-DE" w:eastAsia="de-DE"/>
        </w:rPr>
        <w:t xml:space="preserve">Die Selbstlernpräsentation ist zur Einführung der zentralen </w:t>
      </w:r>
      <w:r w:rsidR="00421619">
        <w:rPr>
          <w:rFonts w:cs="Arial"/>
          <w:iCs/>
          <w:szCs w:val="22"/>
          <w:lang w:val="de-DE" w:eastAsia="de-DE"/>
        </w:rPr>
        <w:t xml:space="preserve">Streuungsmaße </w:t>
      </w:r>
      <w:r>
        <w:rPr>
          <w:rFonts w:cs="Arial"/>
          <w:iCs/>
          <w:szCs w:val="22"/>
          <w:lang w:val="de-DE" w:eastAsia="de-DE"/>
        </w:rPr>
        <w:t xml:space="preserve">Spannweite, </w:t>
      </w:r>
      <w:r w:rsidR="00421619">
        <w:rPr>
          <w:rFonts w:cs="Arial"/>
          <w:iCs/>
          <w:szCs w:val="22"/>
          <w:lang w:val="de-DE" w:eastAsia="de-DE"/>
        </w:rPr>
        <w:t>Varianz und Standardabweichung in der Statistik geeignet. Zu Beginn werden die Schülerinnen und Schüler (nachfolgend als SuS bezeichnet) dazu aufgefordert, sich für einen von zwei Wahrscheinlichkeitsversuchen mit unterschiedlichen Gewinnen und Gewinnwahrscheinlichkeiten zu entscheiden. Somit wird ein Problem aufgerissen, das ohne Streuungsmaße nur schwer zu beurteilen ist. Die SuS berechnen nach Aufforderung einer Audiodatei selbst die Gewinnwahrscheinlichkeit und das Arithmetische Mittel, beide Maße sollten bekannt sein. Anschließend werden die Streuungsmaße mittels Formeln definiert. Diese Formeln sollen die SuS am Ende für das Ausgangsbeispiel berechnen. Am Ende haben die SuS ein Ergebnis, das ihnen bei der Entscheidung für einen der beiden Versuche hilft. Die Präsentation ist in Einzelarbeit zu erledigen. So können sie im eigenen Lerntempo den neuen Stoff lernen.</w:t>
      </w:r>
    </w:p>
    <w:p w14:paraId="38462D41" w14:textId="77777777" w:rsidR="00334651" w:rsidRPr="00DA6BC7" w:rsidRDefault="00ED376F" w:rsidP="002734F1">
      <w:pPr>
        <w:pStyle w:val="berschrift2"/>
        <w:numPr>
          <w:ilvl w:val="0"/>
          <w:numId w:val="13"/>
        </w:numPr>
        <w:ind w:left="426" w:hanging="426"/>
      </w:pPr>
      <w:bookmarkStart w:id="3" w:name="_Toc77522306"/>
      <w:r w:rsidRPr="00DA6BC7">
        <w:lastRenderedPageBreak/>
        <w:t>Voraussetzungen</w:t>
      </w:r>
      <w:r w:rsidR="00BE4C24" w:rsidRPr="00DA6BC7">
        <w:t xml:space="preserve"> zur Verwendung</w:t>
      </w:r>
      <w:bookmarkEnd w:id="3"/>
      <w:r w:rsidR="00BE4C24" w:rsidRPr="00DA6BC7">
        <w:t xml:space="preserve"> </w:t>
      </w:r>
    </w:p>
    <w:p w14:paraId="31E9C7FF" w14:textId="77777777" w:rsidR="00B828B1" w:rsidRDefault="00B67937" w:rsidP="00B828B1">
      <w:pPr>
        <w:spacing w:after="0"/>
        <w:jc w:val="both"/>
        <w:rPr>
          <w:rFonts w:cs="Arial"/>
          <w:b/>
          <w:bCs/>
          <w:iCs/>
          <w:szCs w:val="22"/>
          <w:lang w:val="de-DE"/>
        </w:rPr>
      </w:pPr>
      <w:r w:rsidRPr="00DA6BC7">
        <w:rPr>
          <w:rFonts w:cs="Arial"/>
          <w:b/>
          <w:bCs/>
          <w:iCs/>
          <w:szCs w:val="22"/>
          <w:lang w:val="de-DE"/>
        </w:rPr>
        <w:t>Technische Voraussetzungen:</w:t>
      </w:r>
    </w:p>
    <w:p w14:paraId="7742EDD4" w14:textId="2876E13C" w:rsidR="006A05EE" w:rsidRPr="00B828B1" w:rsidRDefault="00421619" w:rsidP="00B828B1">
      <w:pPr>
        <w:spacing w:before="0"/>
        <w:jc w:val="both"/>
        <w:rPr>
          <w:rFonts w:cs="Arial"/>
          <w:iCs/>
          <w:szCs w:val="22"/>
          <w:lang w:val="de-DE"/>
        </w:rPr>
      </w:pPr>
      <w:r>
        <w:rPr>
          <w:rFonts w:cs="Arial"/>
          <w:iCs/>
          <w:szCs w:val="22"/>
          <w:lang w:val="de-DE"/>
        </w:rPr>
        <w:t>Die SuS benötigen ein digitales Endgerät, beispielsweise ein Tablet oder einen Computer. Ein Smartphone ist aufgrund des kleinen Bildschirms nicht geeignet. Auf dem Gerät sollte Microsoft PowerPoint installiert sein, damit die Präsentation gestartet werden kann. Für die Berechnungen benötigen die SuS einen Taschenrechner oder ähnliche Rechenhilfen.</w:t>
      </w:r>
      <w:r w:rsidR="00545602">
        <w:rPr>
          <w:rFonts w:cs="Arial"/>
          <w:iCs/>
          <w:szCs w:val="22"/>
          <w:lang w:val="de-DE"/>
        </w:rPr>
        <w:t xml:space="preserve"> Das Abspielen der Audiodateien erfordert zusätzlich einen Lautsprecher oder Kopfhörer.</w:t>
      </w:r>
    </w:p>
    <w:p w14:paraId="031409C1" w14:textId="77777777" w:rsidR="00B828B1" w:rsidRDefault="00B67937" w:rsidP="00B828B1">
      <w:pPr>
        <w:spacing w:after="0"/>
        <w:jc w:val="both"/>
        <w:rPr>
          <w:rFonts w:cs="Arial"/>
          <w:b/>
          <w:bCs/>
          <w:iCs/>
          <w:szCs w:val="22"/>
          <w:lang w:val="de-DE"/>
        </w:rPr>
      </w:pPr>
      <w:r w:rsidRPr="00DA6BC7">
        <w:rPr>
          <w:rFonts w:cs="Arial"/>
          <w:b/>
          <w:bCs/>
          <w:iCs/>
          <w:szCs w:val="22"/>
          <w:lang w:val="de-DE"/>
        </w:rPr>
        <w:t>Inhaltliche Voraussetzungen:</w:t>
      </w:r>
    </w:p>
    <w:p w14:paraId="5DAAC856" w14:textId="250D1CBB" w:rsidR="006A05EE" w:rsidRPr="00DA6BC7" w:rsidRDefault="00421619" w:rsidP="00B828B1">
      <w:pPr>
        <w:spacing w:before="0"/>
        <w:jc w:val="both"/>
        <w:rPr>
          <w:rFonts w:cs="Arial"/>
          <w:b/>
          <w:bCs/>
          <w:iCs/>
          <w:szCs w:val="22"/>
          <w:lang w:val="de-DE"/>
        </w:rPr>
      </w:pPr>
      <w:r>
        <w:rPr>
          <w:rFonts w:cs="Arial"/>
          <w:iCs/>
          <w:szCs w:val="22"/>
          <w:lang w:val="de-DE"/>
        </w:rPr>
        <w:t>Die SuS sollten mit der Bestimmung von Gewinnwahrscheinlichkeiten von Laplace</w:t>
      </w:r>
      <w:r w:rsidR="00B828B1">
        <w:rPr>
          <w:rFonts w:cs="Arial"/>
          <w:iCs/>
          <w:szCs w:val="22"/>
          <w:lang w:val="de-DE"/>
        </w:rPr>
        <w:t>-V</w:t>
      </w:r>
      <w:r>
        <w:rPr>
          <w:rFonts w:cs="Arial"/>
          <w:iCs/>
          <w:szCs w:val="22"/>
          <w:lang w:val="de-DE"/>
        </w:rPr>
        <w:t>ersuchen und mit dem Bestimmen des Arithmetischen Mittels vertraut sein</w:t>
      </w:r>
      <w:r w:rsidR="00B828B1">
        <w:rPr>
          <w:rFonts w:cs="Arial"/>
          <w:iCs/>
          <w:szCs w:val="22"/>
          <w:lang w:val="de-DE"/>
        </w:rPr>
        <w:t>. Eine vorherige Einführung von Lagemaßen in der Statistik ist demnach sinnvoll. Auch der Umgang mit dem Taschenrechner und mit dem Programm PowerPoint sollte bekannt sein, letzteres wird auf der ersten Folie noch einmal erläutert.</w:t>
      </w:r>
    </w:p>
    <w:p w14:paraId="7E34ACB1" w14:textId="77777777" w:rsidR="00B828B1" w:rsidRDefault="00B67937" w:rsidP="00B828B1">
      <w:pPr>
        <w:spacing w:after="0"/>
        <w:jc w:val="both"/>
        <w:rPr>
          <w:rFonts w:cs="Arial"/>
          <w:b/>
          <w:bCs/>
          <w:iCs/>
          <w:szCs w:val="22"/>
          <w:lang w:val="de-DE"/>
        </w:rPr>
      </w:pPr>
      <w:r w:rsidRPr="00DA6BC7">
        <w:rPr>
          <w:rFonts w:cs="Arial"/>
          <w:b/>
          <w:bCs/>
          <w:iCs/>
          <w:szCs w:val="22"/>
          <w:lang w:val="de-DE"/>
        </w:rPr>
        <w:t>Anforderungen an die Lehrkraft:</w:t>
      </w:r>
    </w:p>
    <w:p w14:paraId="7BD481DA" w14:textId="3164AC59" w:rsidR="00F45BDD" w:rsidRPr="00DA6BC7" w:rsidRDefault="00B828B1" w:rsidP="00B828B1">
      <w:pPr>
        <w:spacing w:before="0"/>
        <w:jc w:val="both"/>
        <w:rPr>
          <w:rFonts w:cs="Arial"/>
          <w:b/>
          <w:bCs/>
          <w:iCs/>
          <w:sz w:val="24"/>
          <w:lang w:val="de-DE"/>
        </w:rPr>
      </w:pPr>
      <w:r>
        <w:rPr>
          <w:rFonts w:cs="Arial"/>
          <w:iCs/>
          <w:szCs w:val="22"/>
          <w:lang w:val="de-DE"/>
        </w:rPr>
        <w:t>Die Lehrkraft sollte mit dem Umgang der Endgeräte der SuS vertraut sein, um bei Fragen ausreichend Hilfestellung geben zu können.</w:t>
      </w:r>
    </w:p>
    <w:sectPr w:rsidR="00F45BDD" w:rsidRPr="00DA6BC7" w:rsidSect="00CE142A">
      <w:headerReference w:type="default" r:id="rId8"/>
      <w:footerReference w:type="default" r:id="rId9"/>
      <w:headerReference w:type="first" r:id="rId10"/>
      <w:footerReference w:type="first" r:id="rId11"/>
      <w:pgSz w:w="11906" w:h="16838"/>
      <w:pgMar w:top="1134" w:right="1416" w:bottom="1134" w:left="1134"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F3A7A" w14:textId="77777777" w:rsidR="006C1AA2" w:rsidRDefault="006C1AA2">
      <w:r>
        <w:separator/>
      </w:r>
    </w:p>
  </w:endnote>
  <w:endnote w:type="continuationSeparator" w:id="0">
    <w:p w14:paraId="1C1A9429" w14:textId="77777777" w:rsidR="006C1AA2" w:rsidRDefault="006C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0153"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4F41CD80" wp14:editId="2A758DEE">
          <wp:simplePos x="0" y="0"/>
          <wp:positionH relativeFrom="margin">
            <wp:posOffset>0</wp:posOffset>
          </wp:positionH>
          <wp:positionV relativeFrom="paragraph">
            <wp:posOffset>73628</wp:posOffset>
          </wp:positionV>
          <wp:extent cx="838200" cy="295275"/>
          <wp:effectExtent l="0" t="0" r="0" b="9525"/>
          <wp:wrapNone/>
          <wp:docPr id="1" name="Grafik 1"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A805"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7AD2A28C" wp14:editId="7DB2D2CF">
          <wp:simplePos x="0" y="0"/>
          <wp:positionH relativeFrom="margin">
            <wp:posOffset>0</wp:posOffset>
          </wp:positionH>
          <wp:positionV relativeFrom="paragraph">
            <wp:posOffset>73628</wp:posOffset>
          </wp:positionV>
          <wp:extent cx="838200" cy="295275"/>
          <wp:effectExtent l="0" t="0" r="0" b="9525"/>
          <wp:wrapNone/>
          <wp:docPr id="2" name="Grafik 2"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55A7" w14:textId="77777777" w:rsidR="006C1AA2" w:rsidRDefault="006C1AA2">
      <w:r>
        <w:separator/>
      </w:r>
    </w:p>
  </w:footnote>
  <w:footnote w:type="continuationSeparator" w:id="0">
    <w:p w14:paraId="54BFCA8C" w14:textId="77777777" w:rsidR="006C1AA2" w:rsidRDefault="006C1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0FB3" w14:textId="25400F62"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00EB1DF3">
      <w:rPr>
        <w:rFonts w:cs="Calibri"/>
        <w:b/>
        <w:sz w:val="18"/>
        <w:szCs w:val="18"/>
        <w:u w:val="single"/>
        <w:lang w:val="de-DE"/>
      </w:rPr>
      <w:ptab w:relativeTo="margin" w:alignment="center" w:leader="none"/>
    </w:r>
    <w:r w:rsidRPr="00467D9A">
      <w:rPr>
        <w:rFonts w:cs="Calibri"/>
        <w:bCs/>
        <w:sz w:val="18"/>
        <w:szCs w:val="18"/>
        <w:u w:val="single"/>
        <w:lang w:val="de-DE"/>
      </w:rPr>
      <w:t xml:space="preserve">Universität </w:t>
    </w:r>
    <w:r w:rsidR="00CE142A" w:rsidRPr="00467D9A">
      <w:rPr>
        <w:rFonts w:cs="Calibri"/>
        <w:bCs/>
        <w:sz w:val="18"/>
        <w:szCs w:val="18"/>
        <w:u w:val="single"/>
        <w:lang w:val="de-DE"/>
      </w:rPr>
      <w:t>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5F2BC" w14:textId="77777777"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w:t>
    </w:r>
    <w:r w:rsidR="00CE142A">
      <w:rPr>
        <w:rFonts w:cs="Calibri"/>
        <w:bCs/>
        <w:sz w:val="18"/>
        <w:szCs w:val="18"/>
        <w:u w:val="single"/>
        <w:lang w:val="de-DE"/>
      </w:rPr>
      <w:t>g</w:t>
    </w:r>
    <w:r w:rsidR="00CE142A">
      <w:rPr>
        <w:rFonts w:cs="Calibri"/>
        <w:bCs/>
        <w:sz w:val="18"/>
        <w:szCs w:val="18"/>
        <w:u w:val="single"/>
        <w:lang w:val="de-DE"/>
      </w:rPr>
      <w:ptab w:relativeTo="margin" w:alignment="right" w:leader="none"/>
    </w:r>
    <w:r w:rsidR="00CE142A">
      <w:rPr>
        <w:rFonts w:cs="Calibri"/>
        <w:bCs/>
        <w:sz w:val="18"/>
        <w:szCs w:val="18"/>
        <w:u w:val="single"/>
        <w:lang w:val="de-DE"/>
      </w:rPr>
      <w:t>Max Herzler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51841337">
    <w:abstractNumId w:val="9"/>
  </w:num>
  <w:num w:numId="2" w16cid:durableId="155846174">
    <w:abstractNumId w:val="3"/>
  </w:num>
  <w:num w:numId="3" w16cid:durableId="965964238">
    <w:abstractNumId w:val="8"/>
  </w:num>
  <w:num w:numId="4" w16cid:durableId="1756508559">
    <w:abstractNumId w:val="2"/>
  </w:num>
  <w:num w:numId="5" w16cid:durableId="2126540697">
    <w:abstractNumId w:val="3"/>
    <w:lvlOverride w:ilvl="0">
      <w:startOverride w:val="1"/>
    </w:lvlOverride>
  </w:num>
  <w:num w:numId="6" w16cid:durableId="191378886">
    <w:abstractNumId w:val="3"/>
    <w:lvlOverride w:ilvl="0">
      <w:startOverride w:val="1"/>
    </w:lvlOverride>
  </w:num>
  <w:num w:numId="7" w16cid:durableId="358359487">
    <w:abstractNumId w:val="7"/>
  </w:num>
  <w:num w:numId="8" w16cid:durableId="1288659171">
    <w:abstractNumId w:val="4"/>
  </w:num>
  <w:num w:numId="9" w16cid:durableId="122122094">
    <w:abstractNumId w:val="6"/>
  </w:num>
  <w:num w:numId="10" w16cid:durableId="583494756">
    <w:abstractNumId w:val="1"/>
  </w:num>
  <w:num w:numId="11" w16cid:durableId="1696535186">
    <w:abstractNumId w:val="10"/>
  </w:num>
  <w:num w:numId="12" w16cid:durableId="589313485">
    <w:abstractNumId w:val="5"/>
  </w:num>
  <w:num w:numId="13" w16cid:durableId="1590968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CE142A"/>
    <w:rsid w:val="000073A5"/>
    <w:rsid w:val="000B4EFC"/>
    <w:rsid w:val="000B6679"/>
    <w:rsid w:val="00101090"/>
    <w:rsid w:val="00117E1C"/>
    <w:rsid w:val="00131A95"/>
    <w:rsid w:val="00146722"/>
    <w:rsid w:val="00167051"/>
    <w:rsid w:val="001B1243"/>
    <w:rsid w:val="001C1575"/>
    <w:rsid w:val="001E785B"/>
    <w:rsid w:val="001F7A8D"/>
    <w:rsid w:val="00201A15"/>
    <w:rsid w:val="00247D7A"/>
    <w:rsid w:val="0025468F"/>
    <w:rsid w:val="002734F1"/>
    <w:rsid w:val="002918C3"/>
    <w:rsid w:val="00334651"/>
    <w:rsid w:val="00371824"/>
    <w:rsid w:val="003B33DA"/>
    <w:rsid w:val="003C5CC7"/>
    <w:rsid w:val="00421619"/>
    <w:rsid w:val="0044028A"/>
    <w:rsid w:val="00455049"/>
    <w:rsid w:val="00467D9A"/>
    <w:rsid w:val="004A0A32"/>
    <w:rsid w:val="004C77F2"/>
    <w:rsid w:val="0050449B"/>
    <w:rsid w:val="00545602"/>
    <w:rsid w:val="00554D6B"/>
    <w:rsid w:val="00580FA9"/>
    <w:rsid w:val="005A0398"/>
    <w:rsid w:val="005B0F64"/>
    <w:rsid w:val="005B4FC2"/>
    <w:rsid w:val="005C342F"/>
    <w:rsid w:val="005E0961"/>
    <w:rsid w:val="00603E4B"/>
    <w:rsid w:val="00697B6E"/>
    <w:rsid w:val="006A05EE"/>
    <w:rsid w:val="006A7F79"/>
    <w:rsid w:val="006B080B"/>
    <w:rsid w:val="006C1AA2"/>
    <w:rsid w:val="00704DEE"/>
    <w:rsid w:val="00716ACC"/>
    <w:rsid w:val="0075720C"/>
    <w:rsid w:val="007656EA"/>
    <w:rsid w:val="007B7CCA"/>
    <w:rsid w:val="007F4974"/>
    <w:rsid w:val="00825635"/>
    <w:rsid w:val="00827B21"/>
    <w:rsid w:val="00831038"/>
    <w:rsid w:val="0086259A"/>
    <w:rsid w:val="0088504B"/>
    <w:rsid w:val="008C05C2"/>
    <w:rsid w:val="009164E1"/>
    <w:rsid w:val="0097737B"/>
    <w:rsid w:val="009B48AE"/>
    <w:rsid w:val="009C0F5F"/>
    <w:rsid w:val="009C38D2"/>
    <w:rsid w:val="009C74CE"/>
    <w:rsid w:val="009D4851"/>
    <w:rsid w:val="00A202A8"/>
    <w:rsid w:val="00AC1DB0"/>
    <w:rsid w:val="00B01D8A"/>
    <w:rsid w:val="00B12EEA"/>
    <w:rsid w:val="00B67937"/>
    <w:rsid w:val="00B828B1"/>
    <w:rsid w:val="00BB1E5B"/>
    <w:rsid w:val="00BE4C24"/>
    <w:rsid w:val="00C2337B"/>
    <w:rsid w:val="00C85106"/>
    <w:rsid w:val="00C94233"/>
    <w:rsid w:val="00CD1544"/>
    <w:rsid w:val="00CE142A"/>
    <w:rsid w:val="00CF1EFD"/>
    <w:rsid w:val="00CF5049"/>
    <w:rsid w:val="00D271BA"/>
    <w:rsid w:val="00D360A3"/>
    <w:rsid w:val="00D5373F"/>
    <w:rsid w:val="00D91BFD"/>
    <w:rsid w:val="00DA6BC7"/>
    <w:rsid w:val="00DC688C"/>
    <w:rsid w:val="00E304CA"/>
    <w:rsid w:val="00E93AC8"/>
    <w:rsid w:val="00EB1DF3"/>
    <w:rsid w:val="00EB2C28"/>
    <w:rsid w:val="00EC4308"/>
    <w:rsid w:val="00ED376F"/>
    <w:rsid w:val="00F30A7C"/>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3D1DA9"/>
  <w15:docId w15:val="{7B2179A9-F8B2-4245-9C94-63DB6ECD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axCloud\Erg&#228;nzungsstudien\Medienbildung_und_politische_Bildung\1-Pr&#228;sentationen\1_Kurzhandreichun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1_Kurzhandreichung.dotx</Template>
  <TotalTime>0</TotalTime>
  <Pages>1</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Max Herzler</dc:creator>
  <cp:lastModifiedBy>Herzler, Max</cp:lastModifiedBy>
  <cp:revision>7</cp:revision>
  <cp:lastPrinted>2019-10-10T08:23:00Z</cp:lastPrinted>
  <dcterms:created xsi:type="dcterms:W3CDTF">2023-03-07T13:17:00Z</dcterms:created>
  <dcterms:modified xsi:type="dcterms:W3CDTF">2023-03-16T16:12:00Z</dcterms:modified>
</cp:coreProperties>
</file>