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EC5B" w14:textId="5BB70979"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437B17">
        <w:rPr>
          <w:b w:val="0"/>
          <w:bCs/>
          <w:lang w:val="de-DE"/>
        </w:rPr>
        <w:t>Animiertes GIF zum Thema „Zeichnen des Schrägbilds eines Würfels“</w:t>
      </w:r>
    </w:p>
    <w:p w14:paraId="23C64976" w14:textId="77777777" w:rsidR="002734F1" w:rsidRPr="002734F1" w:rsidRDefault="002734F1" w:rsidP="002734F1">
      <w:pPr>
        <w:pStyle w:val="KeinLeerraum"/>
        <w:rPr>
          <w:lang w:val="de-DE"/>
        </w:rPr>
      </w:pPr>
    </w:p>
    <w:p w14:paraId="08FCF01D"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6743280A" w14:textId="77777777" w:rsidTr="005A0398">
        <w:tc>
          <w:tcPr>
            <w:tcW w:w="2689" w:type="dxa"/>
            <w:vAlign w:val="center"/>
          </w:tcPr>
          <w:p w14:paraId="6A943D8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54088E2D" w14:textId="77777777"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Mathematik</w:t>
            </w:r>
          </w:p>
        </w:tc>
      </w:tr>
      <w:tr w:rsidR="00580FA9" w:rsidRPr="00DA6BC7" w14:paraId="19B0F1EA" w14:textId="77777777" w:rsidTr="005A0398">
        <w:tc>
          <w:tcPr>
            <w:tcW w:w="2689" w:type="dxa"/>
            <w:vAlign w:val="center"/>
          </w:tcPr>
          <w:p w14:paraId="166403B8"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15EF5588" w14:textId="4DB53236" w:rsidR="00580FA9" w:rsidRPr="007B7CCA" w:rsidRDefault="00437B1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Zeichnen des Schrägbild eines Würfels</w:t>
            </w:r>
          </w:p>
        </w:tc>
      </w:tr>
      <w:tr w:rsidR="00580FA9" w:rsidRPr="00DA6BC7" w14:paraId="2933FE45" w14:textId="77777777" w:rsidTr="005A0398">
        <w:tc>
          <w:tcPr>
            <w:tcW w:w="2689" w:type="dxa"/>
            <w:vAlign w:val="center"/>
          </w:tcPr>
          <w:p w14:paraId="343D57A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3057891E" w14:textId="6BB8D061"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Klasse </w:t>
            </w:r>
            <w:r w:rsidR="00437B17">
              <w:rPr>
                <w:rFonts w:cs="Arial"/>
                <w:iCs/>
                <w:szCs w:val="22"/>
                <w:lang w:val="de-DE"/>
              </w:rPr>
              <w:t>5</w:t>
            </w:r>
            <w:r>
              <w:rPr>
                <w:rFonts w:cs="Arial"/>
                <w:iCs/>
                <w:szCs w:val="22"/>
                <w:lang w:val="de-DE"/>
              </w:rPr>
              <w:t>, Gymnasium</w:t>
            </w:r>
          </w:p>
        </w:tc>
      </w:tr>
      <w:tr w:rsidR="00580FA9" w:rsidRPr="002734F1" w14:paraId="5100E321" w14:textId="77777777" w:rsidTr="005A0398">
        <w:tc>
          <w:tcPr>
            <w:tcW w:w="2689" w:type="dxa"/>
            <w:vAlign w:val="center"/>
          </w:tcPr>
          <w:p w14:paraId="4AAE63A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1F31B531" w14:textId="45E96AB6"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Lernbereich </w:t>
            </w:r>
            <w:r w:rsidR="00437B17">
              <w:rPr>
                <w:rFonts w:cs="Arial"/>
                <w:iCs/>
                <w:szCs w:val="22"/>
                <w:lang w:val="de-DE"/>
              </w:rPr>
              <w:t>4: Rechtecke und Quader</w:t>
            </w:r>
          </w:p>
        </w:tc>
      </w:tr>
      <w:tr w:rsidR="00580FA9" w:rsidRPr="002734F1" w14:paraId="2B393ED5" w14:textId="77777777" w:rsidTr="005A0398">
        <w:tc>
          <w:tcPr>
            <w:tcW w:w="2689" w:type="dxa"/>
            <w:vAlign w:val="center"/>
          </w:tcPr>
          <w:p w14:paraId="2A164A0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34228446" w14:textId="44796B42" w:rsidR="00580FA9" w:rsidRPr="007B7CCA" w:rsidRDefault="000531F3" w:rsidP="004A0A3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cs="Arial"/>
                <w:iCs/>
                <w:szCs w:val="22"/>
                <w:lang w:val="de-DE"/>
              </w:rPr>
            </w:pPr>
            <w:r>
              <w:rPr>
                <w:rFonts w:cs="Arial"/>
                <w:iCs/>
                <w:szCs w:val="22"/>
                <w:lang w:val="de-DE"/>
              </w:rPr>
              <w:t>N</w:t>
            </w:r>
            <w:r w:rsidR="00437B17">
              <w:rPr>
                <w:rFonts w:cs="Arial"/>
                <w:iCs/>
                <w:szCs w:val="22"/>
                <w:lang w:val="de-DE"/>
              </w:rPr>
              <w:t>achdem Eigenschaften von Rechtecken untersucht wurden, werden Quader und insbesondere Würfel eingeführt. Bei dieser Einführung wird das Darstellen dieses Körpers gelernt</w:t>
            </w:r>
            <w:r w:rsidR="00A97E06">
              <w:rPr>
                <w:rFonts w:cs="Arial"/>
                <w:iCs/>
                <w:szCs w:val="22"/>
                <w:lang w:val="de-DE"/>
              </w:rPr>
              <w:t>, wofür sich das GIF eignet.</w:t>
            </w:r>
          </w:p>
        </w:tc>
      </w:tr>
      <w:tr w:rsidR="00580FA9" w:rsidRPr="002734F1" w14:paraId="137C9A4B" w14:textId="77777777" w:rsidTr="005A0398">
        <w:tc>
          <w:tcPr>
            <w:tcW w:w="2689" w:type="dxa"/>
            <w:vAlign w:val="center"/>
          </w:tcPr>
          <w:p w14:paraId="4E2C3D3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1234ED34" w14:textId="4C978099" w:rsidR="00580FA9" w:rsidRPr="007B7CCA" w:rsidRDefault="00437B17"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Erarbeitung</w:t>
            </w:r>
            <w:r w:rsidR="00A97E06">
              <w:rPr>
                <w:rFonts w:cs="Arial"/>
                <w:iCs/>
                <w:szCs w:val="22"/>
                <w:lang w:val="de-DE"/>
              </w:rPr>
              <w:t>sphase</w:t>
            </w:r>
          </w:p>
        </w:tc>
      </w:tr>
      <w:tr w:rsidR="00554D6B" w:rsidRPr="00DA6BC7" w14:paraId="59AC7FF7" w14:textId="77777777" w:rsidTr="005A0398">
        <w:tc>
          <w:tcPr>
            <w:tcW w:w="2689" w:type="dxa"/>
            <w:vAlign w:val="center"/>
          </w:tcPr>
          <w:p w14:paraId="2E37DDC7"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1241F21F" w14:textId="77777777" w:rsidTr="00121E88">
              <w:tc>
                <w:tcPr>
                  <w:tcW w:w="2271" w:type="dxa"/>
                </w:tcPr>
                <w:p w14:paraId="3043ED6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38F7D858"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173383D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2E55506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19F9767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65AB2F96" w14:textId="77777777" w:rsidTr="008D6F34">
              <w:tc>
                <w:tcPr>
                  <w:tcW w:w="2271" w:type="dxa"/>
                </w:tcPr>
                <w:p w14:paraId="06F248A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17DA341E" w14:textId="137C8FA9" w:rsidR="00BB1E5B" w:rsidRPr="00DA6BC7" w:rsidRDefault="00AC469F"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290E29A2" w14:textId="10C02BFF" w:rsidR="00BB1E5B" w:rsidRPr="00DA6BC7" w:rsidRDefault="00BB1E5B" w:rsidP="00AC469F">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1F5FF150" w14:textId="2093F935"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3EB94C26"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6A341FA" w14:textId="77777777" w:rsidTr="005A78B7">
              <w:tc>
                <w:tcPr>
                  <w:tcW w:w="2271" w:type="dxa"/>
                </w:tcPr>
                <w:p w14:paraId="734D68E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7BBE56D5" w14:textId="2C9FFD2B" w:rsidR="00BB1E5B" w:rsidRPr="00DA6BC7" w:rsidRDefault="00AC469F"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50161F64" w14:textId="3764932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7BBF1C76"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6DB3D29A"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61F022C9" w14:textId="77777777" w:rsidTr="003C56E7">
              <w:tc>
                <w:tcPr>
                  <w:tcW w:w="2271" w:type="dxa"/>
                </w:tcPr>
                <w:p w14:paraId="6026DA2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4D8CDFB1"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306E5FFE" w14:textId="77DD581E" w:rsidR="00BB1E5B" w:rsidRPr="00DA6BC7" w:rsidRDefault="00651F03" w:rsidP="00E0358D">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1565732F" w14:textId="018A6D11"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700098BB"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F2B172D" w14:textId="77777777" w:rsidTr="002943B6">
              <w:tc>
                <w:tcPr>
                  <w:tcW w:w="2271" w:type="dxa"/>
                </w:tcPr>
                <w:p w14:paraId="547365B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6A12F300" w14:textId="3389A9FB"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7401440D" w14:textId="5951EE2C" w:rsidR="00BB1E5B" w:rsidRPr="00DA6BC7" w:rsidRDefault="00A97E06"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6F9CACFE"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68A5794B"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2324E687"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49B6060A" w14:textId="77777777" w:rsidR="009B48AE" w:rsidRDefault="009B48AE" w:rsidP="009B48AE">
      <w:pPr>
        <w:pStyle w:val="KeinLeerraum"/>
      </w:pPr>
    </w:p>
    <w:p w14:paraId="67128945" w14:textId="1388E27B" w:rsidR="00467D9A" w:rsidRDefault="00580FA9" w:rsidP="002734F1">
      <w:pPr>
        <w:pStyle w:val="berschrift2"/>
        <w:numPr>
          <w:ilvl w:val="0"/>
          <w:numId w:val="13"/>
        </w:numPr>
        <w:ind w:left="426" w:hanging="426"/>
      </w:pPr>
      <w:bookmarkStart w:id="2" w:name="_Toc77522305"/>
      <w:r w:rsidRPr="00DA6BC7">
        <w:t>Kurzbeschreibung</w:t>
      </w:r>
      <w:bookmarkEnd w:id="2"/>
    </w:p>
    <w:p w14:paraId="1B39F33E" w14:textId="46F2293C" w:rsidR="00E0358D" w:rsidRDefault="00651F03" w:rsidP="00651F03">
      <w:pPr>
        <w:jc w:val="both"/>
        <w:rPr>
          <w:rFonts w:cs="Arial"/>
          <w:iCs/>
          <w:szCs w:val="22"/>
          <w:lang w:val="de-DE" w:eastAsia="de-DE"/>
        </w:rPr>
      </w:pPr>
      <w:r>
        <w:rPr>
          <w:rFonts w:cs="Arial"/>
          <w:iCs/>
          <w:szCs w:val="22"/>
          <w:lang w:val="de-DE" w:eastAsia="de-DE"/>
        </w:rPr>
        <w:t xml:space="preserve">Das animierte GIF zeigt eine Schritt–für–Schritt–Anleitung zum Zeichnen des Schrägbilds eines Würfels. Das Zeichnen wird in drei Arbeitsschritte geteilt: das vordere Quadrat, die vier Diagonalen und das hintere Quadrat. Innerhalb dieser Arbeitsschritte sind neue Linien </w:t>
      </w:r>
      <w:r w:rsidR="00663AA5">
        <w:rPr>
          <w:rFonts w:cs="Arial"/>
          <w:iCs/>
          <w:szCs w:val="22"/>
          <w:lang w:val="de-DE" w:eastAsia="de-DE"/>
        </w:rPr>
        <w:t>rot</w:t>
      </w:r>
      <w:r>
        <w:rPr>
          <w:rFonts w:cs="Arial"/>
          <w:iCs/>
          <w:szCs w:val="22"/>
          <w:lang w:val="de-DE" w:eastAsia="de-DE"/>
        </w:rPr>
        <w:t xml:space="preserve"> gekennzeichnet. Ist der Arbeitsschritt fertig, so wechselt die Farbe auf schwarz. </w:t>
      </w:r>
      <w:r w:rsidR="00663AA5">
        <w:rPr>
          <w:rFonts w:cs="Arial"/>
          <w:iCs/>
          <w:szCs w:val="22"/>
          <w:lang w:val="de-DE" w:eastAsia="de-DE"/>
        </w:rPr>
        <w:t xml:space="preserve">Das fertige Schrägbild ist grün gekennzeichnet. </w:t>
      </w:r>
      <w:r>
        <w:rPr>
          <w:rFonts w:cs="Arial"/>
          <w:iCs/>
          <w:szCs w:val="22"/>
          <w:lang w:val="de-DE" w:eastAsia="de-DE"/>
        </w:rPr>
        <w:t xml:space="preserve">Das GIF eignet sich besonders, um die eigene Zeichnung mithilfe einer Vorlage nachzuzeichnen. Zerteilt man das GIF in seine einzelnen Bilder, so können die </w:t>
      </w:r>
      <w:r w:rsidRPr="00651F03">
        <w:rPr>
          <w:rFonts w:cs="Arial"/>
          <w:iCs/>
          <w:szCs w:val="22"/>
          <w:lang w:val="de-DE" w:eastAsia="de-DE"/>
        </w:rPr>
        <w:t>Schülerinnen und Schüler (nachfolgend abgekürzt mit SuS)</w:t>
      </w:r>
      <w:r>
        <w:rPr>
          <w:rFonts w:cs="Arial"/>
          <w:iCs/>
          <w:szCs w:val="22"/>
          <w:lang w:val="de-DE" w:eastAsia="de-DE"/>
        </w:rPr>
        <w:t xml:space="preserve"> selbst bestimmen, wann sie den nächsten Schritt sehen möchten, was ein individuelles Arbeitstempo ermöglicht. Die Lernenden können sich zudem miteinander austauschen und unterstützen.</w:t>
      </w:r>
    </w:p>
    <w:p w14:paraId="38462D41"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1AE1E14F" w14:textId="77777777" w:rsidR="00E0358D" w:rsidRDefault="00E0358D" w:rsidP="00E0358D">
      <w:pPr>
        <w:spacing w:after="0"/>
        <w:rPr>
          <w:rFonts w:cs="Arial"/>
          <w:b/>
          <w:bCs/>
          <w:iCs/>
          <w:szCs w:val="22"/>
          <w:lang w:val="de-DE"/>
        </w:rPr>
      </w:pPr>
      <w:bookmarkStart w:id="4" w:name="_Hlk129876736"/>
      <w:r w:rsidRPr="00DA6BC7">
        <w:rPr>
          <w:rFonts w:cs="Arial"/>
          <w:b/>
          <w:bCs/>
          <w:iCs/>
          <w:szCs w:val="22"/>
          <w:lang w:val="de-DE"/>
        </w:rPr>
        <w:t>Technische Voraussetzungen:</w:t>
      </w:r>
    </w:p>
    <w:p w14:paraId="668D618C" w14:textId="0BB0F1BF" w:rsidR="00E0358D" w:rsidRPr="00DA6BC7" w:rsidRDefault="00651F03" w:rsidP="00E0358D">
      <w:pPr>
        <w:spacing w:before="0"/>
        <w:jc w:val="both"/>
        <w:rPr>
          <w:rFonts w:cs="Arial"/>
          <w:b/>
          <w:bCs/>
          <w:iCs/>
          <w:szCs w:val="22"/>
          <w:lang w:val="de-DE"/>
        </w:rPr>
      </w:pPr>
      <w:r>
        <w:rPr>
          <w:rFonts w:cs="Arial"/>
          <w:iCs/>
          <w:szCs w:val="22"/>
          <w:lang w:val="de-DE"/>
        </w:rPr>
        <w:t>D</w:t>
      </w:r>
      <w:r w:rsidR="00082BFA">
        <w:rPr>
          <w:rFonts w:cs="Arial"/>
          <w:iCs/>
          <w:szCs w:val="22"/>
          <w:lang w:val="de-DE"/>
        </w:rPr>
        <w:t>as</w:t>
      </w:r>
      <w:r>
        <w:rPr>
          <w:rFonts w:cs="Arial"/>
          <w:iCs/>
          <w:szCs w:val="22"/>
          <w:lang w:val="de-DE"/>
        </w:rPr>
        <w:t xml:space="preserve"> </w:t>
      </w:r>
      <w:r w:rsidR="00082BFA">
        <w:rPr>
          <w:rFonts w:cs="Arial"/>
          <w:iCs/>
          <w:szCs w:val="22"/>
          <w:lang w:val="de-DE"/>
        </w:rPr>
        <w:t xml:space="preserve">GIF </w:t>
      </w:r>
      <w:r>
        <w:rPr>
          <w:rFonts w:cs="Arial"/>
          <w:iCs/>
          <w:szCs w:val="22"/>
          <w:lang w:val="de-DE"/>
        </w:rPr>
        <w:t>kann auf der einen Seite über eine interaktive Tafel oder einen Computer mit Beamer für alle zentral abgespielt werden.</w:t>
      </w:r>
      <w:r w:rsidR="00082BFA">
        <w:rPr>
          <w:rFonts w:cs="Arial"/>
          <w:iCs/>
          <w:szCs w:val="22"/>
          <w:lang w:val="de-DE"/>
        </w:rPr>
        <w:t xml:space="preserve"> Andererseits können die SuS mit einem eigenen individuellen digitalen Endgerät selbstgesteuerter lernen. Eine spezielle Software ist zum Abspielen des GIFs nicht nötig, da die meisten Fotogalerien und Internet-Browser das Öffnen und Abspielen unterstützen.</w:t>
      </w:r>
    </w:p>
    <w:p w14:paraId="58E42D7F" w14:textId="77777777" w:rsidR="00E0358D" w:rsidRDefault="00E0358D" w:rsidP="00E0358D">
      <w:pPr>
        <w:spacing w:after="0"/>
        <w:rPr>
          <w:rFonts w:cs="Arial"/>
          <w:b/>
          <w:bCs/>
          <w:iCs/>
          <w:szCs w:val="22"/>
          <w:lang w:val="de-DE"/>
        </w:rPr>
      </w:pPr>
      <w:r w:rsidRPr="00DA6BC7">
        <w:rPr>
          <w:rFonts w:cs="Arial"/>
          <w:b/>
          <w:bCs/>
          <w:iCs/>
          <w:szCs w:val="22"/>
          <w:lang w:val="de-DE"/>
        </w:rPr>
        <w:t>Inhaltliche Voraussetzungen:</w:t>
      </w:r>
    </w:p>
    <w:p w14:paraId="01901D3E" w14:textId="196EB924" w:rsidR="006D0B2E" w:rsidRDefault="006D0B2E" w:rsidP="00E0358D">
      <w:pPr>
        <w:spacing w:before="0"/>
        <w:jc w:val="both"/>
        <w:rPr>
          <w:rFonts w:cs="Arial"/>
          <w:iCs/>
          <w:szCs w:val="22"/>
          <w:lang w:val="de-DE"/>
        </w:rPr>
      </w:pPr>
      <w:r>
        <w:rPr>
          <w:rFonts w:cs="Arial"/>
          <w:iCs/>
          <w:szCs w:val="22"/>
          <w:lang w:val="de-DE"/>
        </w:rPr>
        <w:t>Die SuS sollten den Würfel als Körper kennengelernt haben und mit Zeichenwerkzeug umgehen können. Zudem ist ein räumliches Vorstellungsvermögen von Vorteil. Schrägbilder müssen zunächst definiert und beschrieben werden, da das GIF keine Informationen zu Längen beinhaltet. Demnach muss zuvor erklärt werden, dass zwar alle Seiten eines Würfels zwar gleich lang sind, die Diagonalen im Schrägbild aber stets halbe Länge besitzen.</w:t>
      </w:r>
    </w:p>
    <w:p w14:paraId="05900EDB" w14:textId="77777777" w:rsidR="00E0358D" w:rsidRDefault="00E0358D" w:rsidP="00E0358D">
      <w:pPr>
        <w:spacing w:after="0"/>
        <w:rPr>
          <w:rFonts w:cs="Arial"/>
          <w:b/>
          <w:bCs/>
          <w:iCs/>
          <w:szCs w:val="22"/>
          <w:lang w:val="de-DE"/>
        </w:rPr>
      </w:pPr>
      <w:r w:rsidRPr="00DA6BC7">
        <w:rPr>
          <w:rFonts w:cs="Arial"/>
          <w:b/>
          <w:bCs/>
          <w:iCs/>
          <w:szCs w:val="22"/>
          <w:lang w:val="de-DE"/>
        </w:rPr>
        <w:t>Anforderungen an die Lehrkraft:</w:t>
      </w:r>
    </w:p>
    <w:bookmarkEnd w:id="4"/>
    <w:p w14:paraId="7BD481DA" w14:textId="0C802CA4" w:rsidR="00F45BDD" w:rsidRPr="00DA6BC7" w:rsidRDefault="006D0B2E" w:rsidP="006D0B2E">
      <w:pPr>
        <w:spacing w:before="0"/>
        <w:jc w:val="both"/>
        <w:rPr>
          <w:lang w:val="de-DE"/>
        </w:rPr>
      </w:pPr>
      <w:r>
        <w:rPr>
          <w:lang w:val="de-DE"/>
        </w:rPr>
        <w:t xml:space="preserve">Die Lehrkraft sollte mit dem Umgang der Medien der SuS vertraut sein, um individuelle Hilfestellungen zu geben. In diesem Fall muss die Bereitstellung des Materials auf den Geräten der SuS </w:t>
      </w:r>
      <w:r w:rsidR="00605A86">
        <w:rPr>
          <w:lang w:val="de-DE"/>
        </w:rPr>
        <w:t>beherrscht werden. Andernfalls ist der Umgang mit der interaktiven Tafel bzw. mit dem Beamer wichtig.</w:t>
      </w:r>
      <w:r>
        <w:rPr>
          <w:lang w:val="de-DE"/>
        </w:rPr>
        <w:t xml:space="preserve"> </w:t>
      </w:r>
    </w:p>
    <w:sectPr w:rsidR="00F45BDD" w:rsidRPr="00DA6BC7" w:rsidSect="00CE142A">
      <w:headerReference w:type="default" r:id="rId8"/>
      <w:footerReference w:type="default" r:id="rId9"/>
      <w:headerReference w:type="first" r:id="rId10"/>
      <w:footerReference w:type="first" r:id="rId11"/>
      <w:pgSz w:w="11906" w:h="16838"/>
      <w:pgMar w:top="1134" w:right="1416"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63B0" w14:textId="77777777" w:rsidR="00E97F32" w:rsidRDefault="00E97F32">
      <w:r>
        <w:separator/>
      </w:r>
    </w:p>
  </w:endnote>
  <w:endnote w:type="continuationSeparator" w:id="0">
    <w:p w14:paraId="5CBD63BE" w14:textId="77777777" w:rsidR="00E97F32" w:rsidRDefault="00E9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0153"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4F41CD80" wp14:editId="2A758DEE">
          <wp:simplePos x="0" y="0"/>
          <wp:positionH relativeFrom="margin">
            <wp:posOffset>0</wp:posOffset>
          </wp:positionH>
          <wp:positionV relativeFrom="paragraph">
            <wp:posOffset>73628</wp:posOffset>
          </wp:positionV>
          <wp:extent cx="838200" cy="295275"/>
          <wp:effectExtent l="0" t="0" r="0" b="9525"/>
          <wp:wrapNone/>
          <wp:docPr id="1" name="Grafik 1"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A805"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7AD2A28C" wp14:editId="7DB2D2CF">
          <wp:simplePos x="0" y="0"/>
          <wp:positionH relativeFrom="margin">
            <wp:posOffset>0</wp:posOffset>
          </wp:positionH>
          <wp:positionV relativeFrom="paragraph">
            <wp:posOffset>73628</wp:posOffset>
          </wp:positionV>
          <wp:extent cx="838200" cy="295275"/>
          <wp:effectExtent l="0" t="0" r="0" b="9525"/>
          <wp:wrapNone/>
          <wp:docPr id="2" name="Grafik 2"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7B84" w14:textId="77777777" w:rsidR="00E97F32" w:rsidRDefault="00E97F32">
      <w:r>
        <w:separator/>
      </w:r>
    </w:p>
  </w:footnote>
  <w:footnote w:type="continuationSeparator" w:id="0">
    <w:p w14:paraId="5ADC848D" w14:textId="77777777" w:rsidR="00E97F32" w:rsidRDefault="00E9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0FB3" w14:textId="25400F62"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00EB1DF3">
      <w:rPr>
        <w:rFonts w:cs="Calibri"/>
        <w:b/>
        <w:sz w:val="18"/>
        <w:szCs w:val="18"/>
        <w:u w:val="single"/>
        <w:lang w:val="de-DE"/>
      </w:rPr>
      <w:ptab w:relativeTo="margin" w:alignment="center" w:leader="none"/>
    </w:r>
    <w:r w:rsidRPr="00467D9A">
      <w:rPr>
        <w:rFonts w:cs="Calibri"/>
        <w:bCs/>
        <w:sz w:val="18"/>
        <w:szCs w:val="18"/>
        <w:u w:val="single"/>
        <w:lang w:val="de-DE"/>
      </w:rPr>
      <w:t xml:space="preserve">Universität </w:t>
    </w:r>
    <w:r w:rsidR="00CE142A" w:rsidRPr="00467D9A">
      <w:rPr>
        <w:rFonts w:cs="Calibri"/>
        <w:bCs/>
        <w:sz w:val="18"/>
        <w:szCs w:val="18"/>
        <w:u w:val="single"/>
        <w:lang w:val="de-DE"/>
      </w:rPr>
      <w:t>Leipzi</w:t>
    </w:r>
    <w:r w:rsidR="00CE142A">
      <w:rPr>
        <w:rFonts w:cs="Calibri"/>
        <w:bCs/>
        <w:sz w:val="18"/>
        <w:szCs w:val="18"/>
        <w:u w:val="single"/>
        <w:lang w:val="de-DE"/>
      </w:rPr>
      <w:t>g</w:t>
    </w:r>
    <w:r w:rsidR="00CE142A">
      <w:rPr>
        <w:rFonts w:cs="Calibri"/>
        <w:bCs/>
        <w:sz w:val="18"/>
        <w:szCs w:val="18"/>
        <w:u w:val="single"/>
        <w:lang w:val="de-DE"/>
      </w:rPr>
      <w:ptab w:relativeTo="margin" w:alignment="right" w:leader="none"/>
    </w:r>
    <w:r w:rsidR="00CE142A">
      <w:rPr>
        <w:rFonts w:cs="Calibri"/>
        <w:bCs/>
        <w:sz w:val="18"/>
        <w:szCs w:val="18"/>
        <w:u w:val="single"/>
        <w:lang w:val="de-DE"/>
      </w:rPr>
      <w:t>Max Herzler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F2BC"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w:t>
    </w:r>
    <w:r w:rsidR="00CE142A">
      <w:rPr>
        <w:rFonts w:cs="Calibri"/>
        <w:bCs/>
        <w:sz w:val="18"/>
        <w:szCs w:val="18"/>
        <w:u w:val="single"/>
        <w:lang w:val="de-DE"/>
      </w:rPr>
      <w:t>g</w:t>
    </w:r>
    <w:r w:rsidR="00CE142A">
      <w:rPr>
        <w:rFonts w:cs="Calibri"/>
        <w:bCs/>
        <w:sz w:val="18"/>
        <w:szCs w:val="18"/>
        <w:u w:val="single"/>
        <w:lang w:val="de-DE"/>
      </w:rPr>
      <w:ptab w:relativeTo="margin" w:alignment="right" w:leader="none"/>
    </w:r>
    <w:r w:rsidR="00CE142A">
      <w:rPr>
        <w:rFonts w:cs="Calibri"/>
        <w:bCs/>
        <w:sz w:val="18"/>
        <w:szCs w:val="18"/>
        <w:u w:val="single"/>
        <w:lang w:val="de-DE"/>
      </w:rPr>
      <w:t>Max Herzler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1841337">
    <w:abstractNumId w:val="9"/>
  </w:num>
  <w:num w:numId="2" w16cid:durableId="155846174">
    <w:abstractNumId w:val="3"/>
  </w:num>
  <w:num w:numId="3" w16cid:durableId="965964238">
    <w:abstractNumId w:val="8"/>
  </w:num>
  <w:num w:numId="4" w16cid:durableId="1756508559">
    <w:abstractNumId w:val="2"/>
  </w:num>
  <w:num w:numId="5" w16cid:durableId="2126540697">
    <w:abstractNumId w:val="3"/>
    <w:lvlOverride w:ilvl="0">
      <w:startOverride w:val="1"/>
    </w:lvlOverride>
  </w:num>
  <w:num w:numId="6" w16cid:durableId="191378886">
    <w:abstractNumId w:val="3"/>
    <w:lvlOverride w:ilvl="0">
      <w:startOverride w:val="1"/>
    </w:lvlOverride>
  </w:num>
  <w:num w:numId="7" w16cid:durableId="358359487">
    <w:abstractNumId w:val="7"/>
  </w:num>
  <w:num w:numId="8" w16cid:durableId="1288659171">
    <w:abstractNumId w:val="4"/>
  </w:num>
  <w:num w:numId="9" w16cid:durableId="122122094">
    <w:abstractNumId w:val="6"/>
  </w:num>
  <w:num w:numId="10" w16cid:durableId="583494756">
    <w:abstractNumId w:val="1"/>
  </w:num>
  <w:num w:numId="11" w16cid:durableId="1696535186">
    <w:abstractNumId w:val="10"/>
  </w:num>
  <w:num w:numId="12" w16cid:durableId="589313485">
    <w:abstractNumId w:val="5"/>
  </w:num>
  <w:num w:numId="13" w16cid:durableId="159096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CE142A"/>
    <w:rsid w:val="000073A5"/>
    <w:rsid w:val="000531F3"/>
    <w:rsid w:val="00082BFA"/>
    <w:rsid w:val="000B4EFC"/>
    <w:rsid w:val="000B6679"/>
    <w:rsid w:val="00101090"/>
    <w:rsid w:val="00117E1C"/>
    <w:rsid w:val="00131A95"/>
    <w:rsid w:val="00146722"/>
    <w:rsid w:val="00167051"/>
    <w:rsid w:val="001B1243"/>
    <w:rsid w:val="001C1575"/>
    <w:rsid w:val="001C2680"/>
    <w:rsid w:val="001E785B"/>
    <w:rsid w:val="00201A15"/>
    <w:rsid w:val="00247D7A"/>
    <w:rsid w:val="0025468F"/>
    <w:rsid w:val="002734F1"/>
    <w:rsid w:val="002918C3"/>
    <w:rsid w:val="00334651"/>
    <w:rsid w:val="00371824"/>
    <w:rsid w:val="003B33DA"/>
    <w:rsid w:val="003C5CC7"/>
    <w:rsid w:val="00421619"/>
    <w:rsid w:val="00437B17"/>
    <w:rsid w:val="0044028A"/>
    <w:rsid w:val="00455049"/>
    <w:rsid w:val="00467D9A"/>
    <w:rsid w:val="004A0A32"/>
    <w:rsid w:val="0050449B"/>
    <w:rsid w:val="00554D6B"/>
    <w:rsid w:val="00580FA9"/>
    <w:rsid w:val="005A0398"/>
    <w:rsid w:val="005B0F64"/>
    <w:rsid w:val="005B4FC2"/>
    <w:rsid w:val="005C342F"/>
    <w:rsid w:val="005E0961"/>
    <w:rsid w:val="00603E4B"/>
    <w:rsid w:val="00605A86"/>
    <w:rsid w:val="00610500"/>
    <w:rsid w:val="00627F02"/>
    <w:rsid w:val="00651F03"/>
    <w:rsid w:val="00663AA5"/>
    <w:rsid w:val="00697B6E"/>
    <w:rsid w:val="006A05EE"/>
    <w:rsid w:val="006A7F79"/>
    <w:rsid w:val="006B080B"/>
    <w:rsid w:val="006D0B2E"/>
    <w:rsid w:val="00704DEE"/>
    <w:rsid w:val="00716ACC"/>
    <w:rsid w:val="0075720C"/>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9D4851"/>
    <w:rsid w:val="00A202A8"/>
    <w:rsid w:val="00A97E06"/>
    <w:rsid w:val="00AC1DB0"/>
    <w:rsid w:val="00AC469F"/>
    <w:rsid w:val="00B01D8A"/>
    <w:rsid w:val="00B12EEA"/>
    <w:rsid w:val="00B242E7"/>
    <w:rsid w:val="00B67937"/>
    <w:rsid w:val="00B828B1"/>
    <w:rsid w:val="00BB1E5B"/>
    <w:rsid w:val="00BE4C24"/>
    <w:rsid w:val="00C2337B"/>
    <w:rsid w:val="00C85106"/>
    <w:rsid w:val="00C94233"/>
    <w:rsid w:val="00CD1544"/>
    <w:rsid w:val="00CE142A"/>
    <w:rsid w:val="00CF1EFD"/>
    <w:rsid w:val="00CF5049"/>
    <w:rsid w:val="00D271BA"/>
    <w:rsid w:val="00D360A3"/>
    <w:rsid w:val="00D5373F"/>
    <w:rsid w:val="00D91BFD"/>
    <w:rsid w:val="00DA6BC7"/>
    <w:rsid w:val="00DC688C"/>
    <w:rsid w:val="00E0358D"/>
    <w:rsid w:val="00E304CA"/>
    <w:rsid w:val="00E93AC8"/>
    <w:rsid w:val="00E97F32"/>
    <w:rsid w:val="00EB1DF3"/>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D1DA9"/>
  <w15:docId w15:val="{7B2179A9-F8B2-4245-9C94-63DB6ECD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xCloud\Erg&#228;nzungsstudien\Medienbildung_und_politische_Bildung\1-Pr&#228;sentationen\1_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1_Kurzhandreichung.dotx</Template>
  <TotalTime>0</TotalTime>
  <Pages>2</Pages>
  <Words>377</Words>
  <Characters>2380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Herzler</dc:creator>
  <cp:lastModifiedBy>Herzler, Max</cp:lastModifiedBy>
  <cp:revision>8</cp:revision>
  <cp:lastPrinted>2019-10-10T08:23:00Z</cp:lastPrinted>
  <dcterms:created xsi:type="dcterms:W3CDTF">2023-03-16T15:33:00Z</dcterms:created>
  <dcterms:modified xsi:type="dcterms:W3CDTF">2023-03-17T12:37:00Z</dcterms:modified>
</cp:coreProperties>
</file>