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8E26" w14:textId="6D913E09"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C578E6">
        <w:rPr>
          <w:b w:val="0"/>
          <w:bCs/>
          <w:lang w:val="de-DE"/>
        </w:rPr>
        <w:t>Artefakt 9 – H5P - Anwendung</w:t>
      </w:r>
    </w:p>
    <w:p w14:paraId="25591AAD" w14:textId="77777777" w:rsidR="002734F1" w:rsidRPr="002734F1" w:rsidRDefault="002734F1" w:rsidP="002734F1">
      <w:pPr>
        <w:pStyle w:val="KeinLeerraum"/>
        <w:rPr>
          <w:lang w:val="de-DE"/>
        </w:rPr>
      </w:pPr>
    </w:p>
    <w:p w14:paraId="666134A3"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1153EC17" w14:textId="77777777" w:rsidTr="005A0398">
        <w:tc>
          <w:tcPr>
            <w:tcW w:w="2689" w:type="dxa"/>
            <w:vAlign w:val="center"/>
          </w:tcPr>
          <w:p w14:paraId="3A2D509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7779A8F6" w14:textId="6F457941" w:rsidR="00580FA9" w:rsidRPr="007B7CCA" w:rsidRDefault="00C578E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Musik</w:t>
            </w:r>
          </w:p>
        </w:tc>
      </w:tr>
      <w:tr w:rsidR="00580FA9" w:rsidRPr="00DA6BC7" w14:paraId="42FCDCE0" w14:textId="77777777" w:rsidTr="005A0398">
        <w:tc>
          <w:tcPr>
            <w:tcW w:w="2689" w:type="dxa"/>
            <w:vAlign w:val="center"/>
          </w:tcPr>
          <w:p w14:paraId="5B94F89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D1252BB" w14:textId="2A6FCE81" w:rsidR="00580FA9" w:rsidRPr="007B7CCA" w:rsidRDefault="00C578E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Instrumentenkunde</w:t>
            </w:r>
          </w:p>
        </w:tc>
      </w:tr>
      <w:tr w:rsidR="00580FA9" w:rsidRPr="00DA6BC7" w14:paraId="778550A4" w14:textId="77777777" w:rsidTr="005A0398">
        <w:tc>
          <w:tcPr>
            <w:tcW w:w="2689" w:type="dxa"/>
            <w:vAlign w:val="center"/>
          </w:tcPr>
          <w:p w14:paraId="79B24A7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47E000A3" w14:textId="6307872D" w:rsidR="00580FA9" w:rsidRPr="007B7CCA" w:rsidRDefault="00C578E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5</w:t>
            </w:r>
            <w:r w:rsidR="006E0DE4">
              <w:rPr>
                <w:rFonts w:cs="Arial"/>
                <w:iCs/>
                <w:szCs w:val="22"/>
                <w:lang w:val="de-DE"/>
              </w:rPr>
              <w:t>. Klasse</w:t>
            </w:r>
            <w:r>
              <w:rPr>
                <w:rFonts w:cs="Arial"/>
                <w:iCs/>
                <w:szCs w:val="22"/>
                <w:lang w:val="de-DE"/>
              </w:rPr>
              <w:t>, Gymnasium</w:t>
            </w:r>
          </w:p>
        </w:tc>
      </w:tr>
      <w:tr w:rsidR="00580FA9" w:rsidRPr="002734F1" w14:paraId="2A026892" w14:textId="77777777" w:rsidTr="005A0398">
        <w:tc>
          <w:tcPr>
            <w:tcW w:w="2689" w:type="dxa"/>
            <w:vAlign w:val="center"/>
          </w:tcPr>
          <w:p w14:paraId="5073A534"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7F959F04" w14:textId="56BD5B65" w:rsidR="00580FA9" w:rsidRPr="007B7CCA" w:rsidRDefault="00C578E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w:t>
            </w:r>
            <w:r w:rsidR="00E65BC9">
              <w:rPr>
                <w:rFonts w:cs="Arial"/>
                <w:iCs/>
                <w:szCs w:val="22"/>
                <w:lang w:val="de-DE"/>
              </w:rPr>
              <w:t>: Musik hören und erschließen</w:t>
            </w:r>
          </w:p>
        </w:tc>
      </w:tr>
      <w:tr w:rsidR="00580FA9" w:rsidRPr="002734F1" w14:paraId="2806EEE8" w14:textId="77777777" w:rsidTr="005A0398">
        <w:tc>
          <w:tcPr>
            <w:tcW w:w="2689" w:type="dxa"/>
            <w:vAlign w:val="center"/>
          </w:tcPr>
          <w:p w14:paraId="3972764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7730D922" w14:textId="27169C1A" w:rsidR="00580FA9" w:rsidRPr="007B7CCA" w:rsidRDefault="00C578E6" w:rsidP="00C578E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Im Bereich „</w:t>
            </w:r>
            <w:r w:rsidRPr="00C578E6">
              <w:rPr>
                <w:rFonts w:cs="Arial"/>
                <w:iCs/>
                <w:szCs w:val="22"/>
              </w:rPr>
              <w:t>Wahrnehmungsfähigkeiten entwickeln</w:t>
            </w:r>
            <w:r>
              <w:rPr>
                <w:rFonts w:cs="Arial"/>
                <w:iCs/>
                <w:szCs w:val="22"/>
              </w:rPr>
              <w:t>” (</w:t>
            </w:r>
            <w:r w:rsidRPr="00C578E6">
              <w:rPr>
                <w:rFonts w:cs="Arial"/>
                <w:iCs/>
                <w:szCs w:val="22"/>
                <w:lang w:val="de-DE"/>
              </w:rPr>
              <w:t>Sächsisches Staatsministerium für Kultus 2019, S.7</w:t>
            </w:r>
            <w:r>
              <w:rPr>
                <w:rFonts w:cs="Arial"/>
                <w:iCs/>
                <w:szCs w:val="22"/>
                <w:lang w:val="de-DE"/>
              </w:rPr>
              <w:t>)</w:t>
            </w:r>
            <w:r>
              <w:rPr>
                <w:rFonts w:cs="Arial"/>
                <w:iCs/>
                <w:szCs w:val="22"/>
              </w:rPr>
              <w:t>, Unterpunkt: “</w:t>
            </w:r>
            <w:r w:rsidRPr="00C578E6">
              <w:rPr>
                <w:rFonts w:cs="Arial"/>
                <w:iCs/>
                <w:szCs w:val="22"/>
              </w:rPr>
              <w:t>instrumentale und vokale Besetzungen erkennen</w:t>
            </w:r>
            <w:r>
              <w:rPr>
                <w:rFonts w:cs="Arial"/>
                <w:iCs/>
                <w:szCs w:val="22"/>
              </w:rPr>
              <w:t>” (ebd.). Dort am Ende der Lerneinheit als Zusammenfassung/ Kontrolle des Gelernten.</w:t>
            </w:r>
          </w:p>
        </w:tc>
      </w:tr>
      <w:tr w:rsidR="00580FA9" w:rsidRPr="002734F1" w14:paraId="2594DCEA" w14:textId="77777777" w:rsidTr="005A0398">
        <w:tc>
          <w:tcPr>
            <w:tcW w:w="2689" w:type="dxa"/>
            <w:vAlign w:val="center"/>
          </w:tcPr>
          <w:p w14:paraId="2D07F00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248F3945" w14:textId="6E8C2969" w:rsidR="00580FA9" w:rsidRPr="007B7CCA" w:rsidRDefault="00C578E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Bietet sich als Festigung an, nachdem die Besetzung des Orchesters im Unterricht behandelt wurde. Falls die SuS dieses Vorwissen schon mitbringen, dann auch als Reaktivierung von Vorwissen/ Einstieg.</w:t>
            </w:r>
          </w:p>
        </w:tc>
      </w:tr>
      <w:tr w:rsidR="00554D6B" w:rsidRPr="00DA6BC7" w14:paraId="718B2699" w14:textId="77777777" w:rsidTr="005A0398">
        <w:tc>
          <w:tcPr>
            <w:tcW w:w="2689" w:type="dxa"/>
            <w:vAlign w:val="center"/>
          </w:tcPr>
          <w:p w14:paraId="5AEBD679"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4EC092AA" w14:textId="77777777" w:rsidTr="00121E88">
              <w:tc>
                <w:tcPr>
                  <w:tcW w:w="2271" w:type="dxa"/>
                </w:tcPr>
                <w:p w14:paraId="248FB52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82560CD"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0CFF64D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3CCBD00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71F7E95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719CE03D" w14:textId="77777777" w:rsidTr="008D6F34">
              <w:tc>
                <w:tcPr>
                  <w:tcW w:w="2271" w:type="dxa"/>
                </w:tcPr>
                <w:p w14:paraId="4CC7639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8447DE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169F1642" w14:textId="121D9357" w:rsidR="00BB1E5B" w:rsidRPr="00DA6BC7" w:rsidRDefault="00C578E6" w:rsidP="00C578E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025A7C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6FA3952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481F6947" w14:textId="77777777" w:rsidTr="005A78B7">
              <w:tc>
                <w:tcPr>
                  <w:tcW w:w="2271" w:type="dxa"/>
                </w:tcPr>
                <w:p w14:paraId="2A53687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5CDC65A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0E342371" w14:textId="13AA1D31" w:rsidR="00BB1E5B" w:rsidRPr="00DA6BC7" w:rsidRDefault="00C578E6" w:rsidP="00C578E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014057E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C78249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4A00ED3A" w14:textId="77777777" w:rsidTr="003C56E7">
              <w:tc>
                <w:tcPr>
                  <w:tcW w:w="2271" w:type="dxa"/>
                </w:tcPr>
                <w:p w14:paraId="78169A4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162970E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4EDD4953" w14:textId="002E9734" w:rsidR="00BB1E5B" w:rsidRPr="00DA6BC7" w:rsidRDefault="00C578E6" w:rsidP="00C578E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A52D53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76CA4D3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7931C362" w14:textId="77777777" w:rsidTr="002943B6">
              <w:tc>
                <w:tcPr>
                  <w:tcW w:w="2271" w:type="dxa"/>
                </w:tcPr>
                <w:p w14:paraId="2099B76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441D51B1" w14:textId="166B546D" w:rsidR="00BB1E5B" w:rsidRPr="00DA6BC7" w:rsidRDefault="00C578E6" w:rsidP="00C578E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33D3CF6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5FC7EBD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3B09AD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0521822A"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0254B545" w14:textId="77777777" w:rsidR="009B48AE" w:rsidRDefault="009B48AE" w:rsidP="009B48AE">
      <w:pPr>
        <w:pStyle w:val="KeinLeerraum"/>
      </w:pPr>
    </w:p>
    <w:p w14:paraId="06BACAF2"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58738345" w14:textId="405D5306" w:rsidR="00C578E6" w:rsidRPr="00C578E6" w:rsidRDefault="00C578E6" w:rsidP="00C578E6">
      <w:pPr>
        <w:spacing w:after="0"/>
        <w:rPr>
          <w:rFonts w:cs="Arial"/>
          <w:iCs/>
          <w:szCs w:val="22"/>
          <w:lang w:val="de-DE" w:eastAsia="de-DE"/>
        </w:rPr>
      </w:pPr>
      <w:r>
        <w:rPr>
          <w:rFonts w:cs="Arial"/>
          <w:iCs/>
          <w:szCs w:val="22"/>
          <w:lang w:val="de-DE" w:eastAsia="de-DE"/>
        </w:rPr>
        <w:t xml:space="preserve">Das Artefakt ist ein interaktives Video bei dem ein Ausschnitt aus dem ersten Satz der 5. Sinfonie von Tschaikowsky zu sehen ist. Die SuS sollen während des Videos an geeigneten Stellen Fragen zur Besetzung des Orchesters beantworten. Damit soll die Instrumentenkunde gefestigt werden. </w:t>
      </w:r>
      <w:r w:rsidRPr="00C578E6">
        <w:rPr>
          <w:rFonts w:cs="Arial"/>
          <w:iCs/>
          <w:szCs w:val="22"/>
          <w:lang w:val="de-DE" w:eastAsia="de-DE"/>
        </w:rPr>
        <w:t>Dies könnte eine Selbstkontrolle für die SuS sein und eine Rückmeldung für die Lehrkraft (</w:t>
      </w:r>
      <w:r>
        <w:rPr>
          <w:rFonts w:cs="Arial"/>
          <w:iCs/>
          <w:szCs w:val="22"/>
          <w:lang w:val="de-DE" w:eastAsia="de-DE"/>
        </w:rPr>
        <w:t>z.B. mit</w:t>
      </w:r>
      <w:r w:rsidRPr="00C578E6">
        <w:rPr>
          <w:rFonts w:cs="Arial"/>
          <w:iCs/>
          <w:szCs w:val="22"/>
          <w:lang w:val="de-DE" w:eastAsia="de-DE"/>
        </w:rPr>
        <w:t xml:space="preserve"> Lumi Analytics oder ggbf. Moodle) über den Leistungsstand der SuS und damit ein gutes Diagnose-Tool. Definitiv würde ich im Sinne ästhetischer Bildung das Musikstück vorher einmal ohne Unterbrechungen hören und so den SuS die Möglichkeit geben, dieses ästhetisch wahrzunehmen. Nur dann kann die Zerstückelung durch die App in einzelne </w:t>
      </w:r>
      <w:r w:rsidRPr="00C578E6">
        <w:rPr>
          <w:rFonts w:cs="Arial"/>
          <w:iCs/>
          <w:szCs w:val="22"/>
          <w:lang w:val="de-DE" w:eastAsia="de-DE"/>
        </w:rPr>
        <w:lastRenderedPageBreak/>
        <w:t xml:space="preserve">überprüfbare Aufgaben überhaupt gerechtfertigt werden im Musikunterricht (siehe dazu </w:t>
      </w:r>
      <w:r w:rsidR="006E0DE4">
        <w:rPr>
          <w:rFonts w:cs="Arial"/>
          <w:iCs/>
          <w:szCs w:val="22"/>
          <w:lang w:val="de-DE" w:eastAsia="de-DE"/>
        </w:rPr>
        <w:t xml:space="preserve">u.a. </w:t>
      </w:r>
      <w:r w:rsidRPr="00C578E6">
        <w:rPr>
          <w:rFonts w:cs="Arial"/>
          <w:iCs/>
          <w:szCs w:val="22"/>
          <w:lang w:val="de-DE" w:eastAsia="de-DE"/>
        </w:rPr>
        <w:t>Wallbaum 2012).</w:t>
      </w:r>
      <w:r w:rsidR="00213FAE">
        <w:rPr>
          <w:rFonts w:cs="Arial"/>
          <w:iCs/>
          <w:szCs w:val="22"/>
          <w:lang w:val="de-DE" w:eastAsia="de-DE"/>
        </w:rPr>
        <w:t xml:space="preserve"> Das Tool ist gut geeignet für Home-Learning und Einzelarbeit.</w:t>
      </w:r>
    </w:p>
    <w:p w14:paraId="47086634" w14:textId="34E15F78"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p>
    <w:p w14:paraId="2845C3E1" w14:textId="77777777" w:rsidR="00334651" w:rsidRPr="00DA6BC7" w:rsidRDefault="00ED376F" w:rsidP="002734F1">
      <w:pPr>
        <w:pStyle w:val="berschrift2"/>
        <w:numPr>
          <w:ilvl w:val="0"/>
          <w:numId w:val="13"/>
        </w:numPr>
        <w:ind w:left="426" w:hanging="426"/>
      </w:pPr>
      <w:bookmarkStart w:id="3" w:name="_Toc77522306"/>
      <w:r w:rsidRPr="00DA6BC7">
        <w:t>Voraussetzungen</w:t>
      </w:r>
      <w:r w:rsidR="00BE4C24" w:rsidRPr="00DA6BC7">
        <w:t xml:space="preserve"> zur Verwendung</w:t>
      </w:r>
      <w:bookmarkEnd w:id="3"/>
      <w:r w:rsidR="00BE4C24" w:rsidRPr="00DA6BC7">
        <w:t xml:space="preserve"> </w:t>
      </w:r>
    </w:p>
    <w:p w14:paraId="177867FB" w14:textId="2AA446CA"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213FAE">
        <w:rPr>
          <w:rFonts w:cs="Arial"/>
          <w:iCs/>
          <w:szCs w:val="22"/>
          <w:lang w:val="de-DE"/>
        </w:rPr>
        <w:t xml:space="preserve">Das Material kann in Lernplattformen wie z.B. Moodle eingebunden werden. Es kann aber auch als HTML Datei mit jedem Browser geöffnet werden. </w:t>
      </w:r>
    </w:p>
    <w:p w14:paraId="0139C87A" w14:textId="6DE95569"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213FAE">
        <w:rPr>
          <w:rFonts w:cs="Arial"/>
          <w:iCs/>
          <w:szCs w:val="22"/>
          <w:lang w:val="de-DE"/>
        </w:rPr>
        <w:t>Die SuS sollten vorher die Besetzung des Orchesters kennengelernt und die Grundlagen der Instrumentenkunde verinnerlicht haben. Außerdem sollte Ihnen die Verwendung von H5P-Videos klar sein bzw. nochmals erläutert werden.</w:t>
      </w:r>
    </w:p>
    <w:p w14:paraId="20CC9DF4" w14:textId="40CFFF9F"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213FAE">
        <w:rPr>
          <w:rFonts w:cs="Arial"/>
          <w:iCs/>
          <w:szCs w:val="22"/>
          <w:lang w:val="de-DE"/>
        </w:rPr>
        <w:t>Die Lehrkraft sollte mit Tools, die die Ergebnisse der SuS aus dem Video</w:t>
      </w:r>
      <w:r w:rsidR="006E0DE4">
        <w:rPr>
          <w:rFonts w:cs="Arial"/>
          <w:iCs/>
          <w:szCs w:val="22"/>
          <w:lang w:val="de-DE"/>
        </w:rPr>
        <w:t xml:space="preserve"> auswerten können</w:t>
      </w:r>
      <w:r w:rsidR="00213FAE">
        <w:rPr>
          <w:rFonts w:cs="Arial"/>
          <w:iCs/>
          <w:szCs w:val="22"/>
          <w:lang w:val="de-DE"/>
        </w:rPr>
        <w:t xml:space="preserve"> (z.B. im Moodle oder Lumi Analytics) vertraut sein, um einen Überblick über den Lernstand zu bekommen. Da es sich um ein HD – Video handelt, sollte eingeplant werden, dass das Öffnen auch auf leistungsstarken PCs einige Minuten dauern kann. </w:t>
      </w:r>
    </w:p>
    <w:p w14:paraId="5308205B" w14:textId="79CE292F" w:rsidR="00C578E6" w:rsidRDefault="00C578E6" w:rsidP="00B67937">
      <w:pPr>
        <w:rPr>
          <w:rFonts w:cs="Arial"/>
          <w:iCs/>
          <w:szCs w:val="22"/>
          <w:lang w:val="de-DE"/>
        </w:rPr>
      </w:pPr>
    </w:p>
    <w:p w14:paraId="74429D29" w14:textId="3A941CA4" w:rsidR="00C578E6" w:rsidRDefault="00C578E6" w:rsidP="00B67937">
      <w:pPr>
        <w:rPr>
          <w:rFonts w:cs="Arial"/>
          <w:iCs/>
          <w:szCs w:val="22"/>
          <w:lang w:val="de-DE"/>
        </w:rPr>
      </w:pPr>
    </w:p>
    <w:p w14:paraId="5F1B8509" w14:textId="3DCB92B8" w:rsidR="00C578E6" w:rsidRDefault="00C578E6" w:rsidP="00B67937">
      <w:pPr>
        <w:rPr>
          <w:rFonts w:cs="Arial"/>
          <w:iCs/>
          <w:szCs w:val="22"/>
          <w:lang w:val="de-DE"/>
        </w:rPr>
      </w:pPr>
    </w:p>
    <w:p w14:paraId="4091C7B0" w14:textId="33A67A83" w:rsidR="00C578E6" w:rsidRDefault="00C578E6" w:rsidP="00B67937">
      <w:pPr>
        <w:rPr>
          <w:rFonts w:cs="Arial"/>
          <w:iCs/>
          <w:szCs w:val="22"/>
          <w:lang w:val="de-DE"/>
        </w:rPr>
      </w:pPr>
    </w:p>
    <w:p w14:paraId="14B6C9AF" w14:textId="33DD977A" w:rsidR="00C578E6" w:rsidRPr="00C578E6" w:rsidRDefault="00C578E6" w:rsidP="00B67937">
      <w:pPr>
        <w:rPr>
          <w:rFonts w:cs="Arial"/>
          <w:b/>
          <w:bCs/>
          <w:iCs/>
          <w:sz w:val="28"/>
          <w:szCs w:val="28"/>
          <w:lang w:val="de-DE"/>
        </w:rPr>
      </w:pPr>
      <w:r w:rsidRPr="00C578E6">
        <w:rPr>
          <w:rFonts w:cs="Arial"/>
          <w:b/>
          <w:bCs/>
          <w:iCs/>
          <w:sz w:val="28"/>
          <w:szCs w:val="28"/>
          <w:lang w:val="de-DE"/>
        </w:rPr>
        <w:t>Literatur</w:t>
      </w:r>
    </w:p>
    <w:p w14:paraId="08C14EC4" w14:textId="61B979B6" w:rsidR="00C578E6" w:rsidRPr="00C578E6" w:rsidRDefault="00C578E6" w:rsidP="00C578E6">
      <w:pPr>
        <w:rPr>
          <w:rFonts w:cs="Arial"/>
          <w:iCs/>
          <w:szCs w:val="22"/>
          <w:lang w:val="de-DE"/>
        </w:rPr>
      </w:pPr>
      <w:r w:rsidRPr="00C578E6">
        <w:rPr>
          <w:rFonts w:cs="Arial"/>
          <w:iCs/>
          <w:szCs w:val="22"/>
          <w:lang w:val="de-DE"/>
        </w:rPr>
        <w:t xml:space="preserve">Sächsisches Staatsministerium für Kultus (2019): Lehrplan Gymnasium. Musik. URL: http://lpdb.schule-sachsen.de/lpdb/web/downloads/2353_lp_gy_musik_2019.pdf?v2 . Letzter Zugriff: </w:t>
      </w:r>
      <w:r>
        <w:rPr>
          <w:rFonts w:cs="Arial"/>
          <w:iCs/>
          <w:szCs w:val="22"/>
          <w:lang w:val="de-DE"/>
        </w:rPr>
        <w:t>24</w:t>
      </w:r>
      <w:r w:rsidRPr="00C578E6">
        <w:rPr>
          <w:rFonts w:cs="Arial"/>
          <w:iCs/>
          <w:szCs w:val="22"/>
          <w:lang w:val="de-DE"/>
        </w:rPr>
        <w:t>.07.2021.</w:t>
      </w:r>
    </w:p>
    <w:p w14:paraId="7AF76EF8" w14:textId="77777777" w:rsidR="00C578E6" w:rsidRPr="00C578E6" w:rsidRDefault="00C578E6" w:rsidP="00C578E6">
      <w:pPr>
        <w:rPr>
          <w:rFonts w:cs="Arial"/>
          <w:iCs/>
          <w:szCs w:val="22"/>
          <w:lang w:val="de-DE"/>
        </w:rPr>
      </w:pPr>
    </w:p>
    <w:p w14:paraId="01692206" w14:textId="0F531FCD" w:rsidR="00C578E6" w:rsidRPr="00C578E6" w:rsidRDefault="00C578E6" w:rsidP="00C578E6">
      <w:pPr>
        <w:rPr>
          <w:rFonts w:cs="Arial"/>
          <w:iCs/>
          <w:szCs w:val="22"/>
          <w:lang w:val="de-DE"/>
        </w:rPr>
      </w:pPr>
      <w:r w:rsidRPr="00C578E6">
        <w:rPr>
          <w:rFonts w:cs="Arial"/>
          <w:iCs/>
          <w:szCs w:val="22"/>
          <w:lang w:val="de-DE"/>
        </w:rPr>
        <w:t xml:space="preserve">Wallbaum, C. (2012). Heimliche Lehrpläne im Klassenmusizieren. URL: https://slub.qucosa.de/api/qucosa%3A3210/attachment/ATT-0/ . letzter Zugriff: </w:t>
      </w:r>
      <w:r w:rsidR="00213FAE">
        <w:rPr>
          <w:rFonts w:cs="Arial"/>
          <w:iCs/>
          <w:szCs w:val="22"/>
          <w:lang w:val="de-DE"/>
        </w:rPr>
        <w:t>24</w:t>
      </w:r>
      <w:r w:rsidRPr="00C578E6">
        <w:rPr>
          <w:rFonts w:cs="Arial"/>
          <w:iCs/>
          <w:szCs w:val="22"/>
          <w:lang w:val="de-DE"/>
        </w:rPr>
        <w:t>.07.2021.</w:t>
      </w:r>
    </w:p>
    <w:p w14:paraId="5708EC73" w14:textId="77777777" w:rsidR="00C578E6" w:rsidRPr="00DA6BC7" w:rsidRDefault="00C578E6" w:rsidP="00B67937">
      <w:pPr>
        <w:rPr>
          <w:rFonts w:cs="Arial"/>
          <w:b/>
          <w:bCs/>
          <w:iCs/>
          <w:sz w:val="24"/>
          <w:lang w:val="de-DE"/>
        </w:rPr>
      </w:pPr>
    </w:p>
    <w:sectPr w:rsidR="00C578E6"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35F8" w14:textId="77777777" w:rsidR="007D1AC0" w:rsidRDefault="007D1AC0">
      <w:r>
        <w:separator/>
      </w:r>
    </w:p>
  </w:endnote>
  <w:endnote w:type="continuationSeparator" w:id="0">
    <w:p w14:paraId="36B044DA" w14:textId="77777777" w:rsidR="007D1AC0" w:rsidRDefault="007D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A26F"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F58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245C234A" wp14:editId="7DC28BD8">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8454"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2B7BE5FD" wp14:editId="4B32F2F3">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B212" w14:textId="77777777" w:rsidR="007D1AC0" w:rsidRDefault="007D1AC0">
      <w:r>
        <w:separator/>
      </w:r>
    </w:p>
  </w:footnote>
  <w:footnote w:type="continuationSeparator" w:id="0">
    <w:p w14:paraId="40385CAA" w14:textId="77777777" w:rsidR="007D1AC0" w:rsidRDefault="007D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8959"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EB1E" w14:textId="3CD6F410"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213FAE">
      <w:rPr>
        <w:rFonts w:cs="Calibri"/>
        <w:bCs/>
        <w:sz w:val="18"/>
        <w:szCs w:val="18"/>
        <w:u w:val="single"/>
        <w:lang w:val="de-DE"/>
      </w:rPr>
      <w:t>Jakob Treptow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DEFC" w14:textId="1C65470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213FAE">
      <w:rPr>
        <w:rFonts w:cs="Calibri"/>
        <w:bCs/>
        <w:sz w:val="18"/>
        <w:szCs w:val="18"/>
        <w:u w:val="single"/>
        <w:lang w:val="de-DE"/>
      </w:rPr>
      <w:t>Jakob Treptow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578E6"/>
    <w:rsid w:val="000073A5"/>
    <w:rsid w:val="000B4EFC"/>
    <w:rsid w:val="000B6679"/>
    <w:rsid w:val="00101090"/>
    <w:rsid w:val="00117E1C"/>
    <w:rsid w:val="00131A95"/>
    <w:rsid w:val="00146722"/>
    <w:rsid w:val="00167051"/>
    <w:rsid w:val="001B1243"/>
    <w:rsid w:val="001C1575"/>
    <w:rsid w:val="001E785B"/>
    <w:rsid w:val="00201A15"/>
    <w:rsid w:val="00213FAE"/>
    <w:rsid w:val="00247D7A"/>
    <w:rsid w:val="0025468F"/>
    <w:rsid w:val="002734F1"/>
    <w:rsid w:val="002918C3"/>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6E0DE4"/>
    <w:rsid w:val="00704DEE"/>
    <w:rsid w:val="00716ACC"/>
    <w:rsid w:val="007656EA"/>
    <w:rsid w:val="007B7CCA"/>
    <w:rsid w:val="007D1AC0"/>
    <w:rsid w:val="007F4974"/>
    <w:rsid w:val="00825635"/>
    <w:rsid w:val="00827B21"/>
    <w:rsid w:val="00831038"/>
    <w:rsid w:val="0086259A"/>
    <w:rsid w:val="0088504B"/>
    <w:rsid w:val="008A4DAC"/>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578E6"/>
    <w:rsid w:val="00C85106"/>
    <w:rsid w:val="00C94233"/>
    <w:rsid w:val="00CD1544"/>
    <w:rsid w:val="00CF1EFD"/>
    <w:rsid w:val="00CF5049"/>
    <w:rsid w:val="00D271BA"/>
    <w:rsid w:val="00D360A3"/>
    <w:rsid w:val="00D5373F"/>
    <w:rsid w:val="00D91BFD"/>
    <w:rsid w:val="00DA6BC7"/>
    <w:rsid w:val="00DC688C"/>
    <w:rsid w:val="00E304CA"/>
    <w:rsid w:val="00E65BC9"/>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E8A40"/>
  <w15:docId w15:val="{F65F78FA-8681-473C-9DE8-E25DA6F0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830171664">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994920240">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 w:id="1148327947">
      <w:bodyDiv w:val="1"/>
      <w:marLeft w:val="0"/>
      <w:marRight w:val="0"/>
      <w:marTop w:val="0"/>
      <w:marBottom w:val="0"/>
      <w:divBdr>
        <w:top w:val="none" w:sz="0" w:space="0" w:color="auto"/>
        <w:left w:val="none" w:sz="0" w:space="0" w:color="auto"/>
        <w:bottom w:val="none" w:sz="0" w:space="0" w:color="auto"/>
        <w:right w:val="none" w:sz="0" w:space="0" w:color="auto"/>
      </w:divBdr>
    </w:div>
    <w:div w:id="1370230043">
      <w:bodyDiv w:val="1"/>
      <w:marLeft w:val="0"/>
      <w:marRight w:val="0"/>
      <w:marTop w:val="0"/>
      <w:marBottom w:val="0"/>
      <w:divBdr>
        <w:top w:val="none" w:sz="0" w:space="0" w:color="auto"/>
        <w:left w:val="none" w:sz="0" w:space="0" w:color="auto"/>
        <w:bottom w:val="none" w:sz="0" w:space="0" w:color="auto"/>
        <w:right w:val="none" w:sz="0" w:space="0" w:color="auto"/>
      </w:divBdr>
    </w:div>
    <w:div w:id="1755273114">
      <w:bodyDiv w:val="1"/>
      <w:marLeft w:val="0"/>
      <w:marRight w:val="0"/>
      <w:marTop w:val="0"/>
      <w:marBottom w:val="0"/>
      <w:divBdr>
        <w:top w:val="none" w:sz="0" w:space="0" w:color="auto"/>
        <w:left w:val="none" w:sz="0" w:space="0" w:color="auto"/>
        <w:bottom w:val="none" w:sz="0" w:space="0" w:color="auto"/>
        <w:right w:val="none" w:sz="0" w:space="0" w:color="auto"/>
      </w:divBdr>
    </w:div>
    <w:div w:id="2020110278">
      <w:bodyDiv w:val="1"/>
      <w:marLeft w:val="0"/>
      <w:marRight w:val="0"/>
      <w:marTop w:val="0"/>
      <w:marBottom w:val="0"/>
      <w:divBdr>
        <w:top w:val="none" w:sz="0" w:space="0" w:color="auto"/>
        <w:left w:val="none" w:sz="0" w:space="0" w:color="auto"/>
        <w:bottom w:val="none" w:sz="0" w:space="0" w:color="auto"/>
        <w:right w:val="none" w:sz="0" w:space="0" w:color="auto"/>
      </w:divBdr>
    </w:div>
    <w:div w:id="212784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bo\Desktop\Jakob\Erg&#228;nzungsstudien%20digitales\Abgab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407</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Feuerspeiende Füchsin</dc:creator>
  <cp:lastModifiedBy>ms755212</cp:lastModifiedBy>
  <cp:revision>3</cp:revision>
  <cp:lastPrinted>2019-10-10T08:23:00Z</cp:lastPrinted>
  <dcterms:created xsi:type="dcterms:W3CDTF">2021-07-24T10:33:00Z</dcterms:created>
  <dcterms:modified xsi:type="dcterms:W3CDTF">2021-07-26T12:03:00Z</dcterms:modified>
</cp:coreProperties>
</file>