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29BAE" w14:textId="1A28994F" w:rsidR="002734F1" w:rsidRDefault="002734F1" w:rsidP="00B33FBB">
      <w:pPr>
        <w:pStyle w:val="berschrift1"/>
        <w:numPr>
          <w:ilvl w:val="0"/>
          <w:numId w:val="0"/>
        </w:numPr>
        <w:ind w:firstLine="426"/>
        <w:rPr>
          <w:b w:val="0"/>
          <w:bCs/>
          <w:lang w:val="de-DE"/>
        </w:rPr>
      </w:pPr>
      <w:bookmarkStart w:id="0" w:name="_Toc77522303"/>
      <w:r>
        <w:rPr>
          <w:lang w:val="de-DE"/>
        </w:rPr>
        <w:t xml:space="preserve">Materialhandreichung: </w:t>
      </w:r>
      <w:r w:rsidRPr="002734F1">
        <w:rPr>
          <w:b w:val="0"/>
          <w:bCs/>
          <w:lang w:val="de-DE"/>
        </w:rPr>
        <w:t>[</w:t>
      </w:r>
      <w:r w:rsidR="00E54FE0">
        <w:rPr>
          <w:b w:val="0"/>
          <w:bCs/>
          <w:lang w:val="de-DE"/>
        </w:rPr>
        <w:t>Videoprodukt</w:t>
      </w:r>
      <w:r w:rsidRPr="002734F1">
        <w:rPr>
          <w:b w:val="0"/>
          <w:bCs/>
          <w:lang w:val="de-DE"/>
        </w:rPr>
        <w:t>]</w:t>
      </w:r>
    </w:p>
    <w:p w14:paraId="102B1AB6" w14:textId="77777777" w:rsidR="002734F1" w:rsidRPr="002734F1" w:rsidRDefault="002734F1" w:rsidP="002734F1">
      <w:pPr>
        <w:pStyle w:val="KeinLeerraum"/>
        <w:rPr>
          <w:lang w:val="de-DE"/>
        </w:rPr>
      </w:pPr>
    </w:p>
    <w:p w14:paraId="60AC69F1" w14:textId="77777777" w:rsidR="00EC4308" w:rsidRPr="00DA6BC7" w:rsidRDefault="00DC688C" w:rsidP="002734F1">
      <w:pPr>
        <w:pStyle w:val="berschrift2"/>
        <w:numPr>
          <w:ilvl w:val="0"/>
          <w:numId w:val="13"/>
        </w:numPr>
        <w:ind w:left="426" w:hanging="426"/>
      </w:pPr>
      <w:bookmarkStart w:id="1" w:name="_Toc77522304"/>
      <w:bookmarkEnd w:id="0"/>
      <w:r>
        <w:t>Übersicht zum Material</w:t>
      </w:r>
      <w:bookmarkEnd w:id="1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657"/>
      </w:tblGrid>
      <w:tr w:rsidR="00580FA9" w:rsidRPr="00DA6BC7" w14:paraId="7353311B" w14:textId="77777777" w:rsidTr="005A0398">
        <w:tc>
          <w:tcPr>
            <w:tcW w:w="2689" w:type="dxa"/>
            <w:vAlign w:val="center"/>
          </w:tcPr>
          <w:p w14:paraId="51693ABC" w14:textId="77777777" w:rsidR="00580FA9" w:rsidRPr="00DA6BC7" w:rsidRDefault="00580FA9" w:rsidP="005A0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b/>
                <w:szCs w:val="22"/>
                <w:lang w:val="de-DE"/>
              </w:rPr>
            </w:pPr>
            <w:r w:rsidRPr="00DA6BC7">
              <w:rPr>
                <w:rFonts w:cs="Arial"/>
                <w:b/>
                <w:szCs w:val="22"/>
                <w:lang w:val="de-DE"/>
              </w:rPr>
              <w:t>Unterrichtsfach</w:t>
            </w:r>
          </w:p>
        </w:tc>
        <w:tc>
          <w:tcPr>
            <w:tcW w:w="6662" w:type="dxa"/>
          </w:tcPr>
          <w:p w14:paraId="4CFF259F" w14:textId="1FF15323" w:rsidR="00580FA9" w:rsidRPr="007B7CCA" w:rsidRDefault="00FB1FEC" w:rsidP="00580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iCs/>
                <w:szCs w:val="22"/>
                <w:lang w:val="de-DE"/>
              </w:rPr>
            </w:pPr>
            <w:r>
              <w:rPr>
                <w:rFonts w:cs="Arial"/>
                <w:iCs/>
                <w:szCs w:val="22"/>
                <w:lang w:val="de-DE"/>
              </w:rPr>
              <w:t>Chemie</w:t>
            </w:r>
          </w:p>
        </w:tc>
      </w:tr>
      <w:tr w:rsidR="00580FA9" w:rsidRPr="00957671" w14:paraId="26476690" w14:textId="77777777" w:rsidTr="005A0398">
        <w:tc>
          <w:tcPr>
            <w:tcW w:w="2689" w:type="dxa"/>
            <w:vAlign w:val="center"/>
          </w:tcPr>
          <w:p w14:paraId="598FCBAC" w14:textId="77777777" w:rsidR="00580FA9" w:rsidRPr="00DA6BC7" w:rsidRDefault="00580FA9" w:rsidP="005A0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b/>
                <w:szCs w:val="22"/>
                <w:lang w:val="de-DE"/>
              </w:rPr>
            </w:pPr>
            <w:r w:rsidRPr="00DA6BC7">
              <w:rPr>
                <w:rFonts w:cs="Arial"/>
                <w:b/>
                <w:szCs w:val="22"/>
                <w:lang w:val="de-DE"/>
              </w:rPr>
              <w:t>Thema</w:t>
            </w:r>
          </w:p>
        </w:tc>
        <w:tc>
          <w:tcPr>
            <w:tcW w:w="6662" w:type="dxa"/>
          </w:tcPr>
          <w:p w14:paraId="7C8570DA" w14:textId="24B4A2F7" w:rsidR="00580FA9" w:rsidRPr="00957671" w:rsidRDefault="009D064E" w:rsidP="00580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iCs/>
                <w:szCs w:val="22"/>
                <w:lang w:val="de-DE"/>
              </w:rPr>
            </w:pPr>
            <w:r>
              <w:rPr>
                <w:lang w:val="de-DE"/>
              </w:rPr>
              <w:t>Das Kochsalz (NaCl)</w:t>
            </w:r>
          </w:p>
        </w:tc>
      </w:tr>
      <w:tr w:rsidR="00580FA9" w:rsidRPr="00DA6BC7" w14:paraId="5D7662CE" w14:textId="77777777" w:rsidTr="005A0398">
        <w:tc>
          <w:tcPr>
            <w:tcW w:w="2689" w:type="dxa"/>
            <w:vAlign w:val="center"/>
          </w:tcPr>
          <w:p w14:paraId="1C367676" w14:textId="77777777" w:rsidR="00580FA9" w:rsidRPr="00DA6BC7" w:rsidRDefault="00580FA9" w:rsidP="005A0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b/>
                <w:szCs w:val="22"/>
                <w:lang w:val="de-DE"/>
              </w:rPr>
            </w:pPr>
            <w:r w:rsidRPr="00DA6BC7">
              <w:rPr>
                <w:rFonts w:cs="Arial"/>
                <w:b/>
                <w:szCs w:val="22"/>
                <w:lang w:val="de-DE"/>
              </w:rPr>
              <w:t>Klassenstufe</w:t>
            </w:r>
            <w:r w:rsidR="007B7CCA">
              <w:rPr>
                <w:rFonts w:cs="Arial"/>
                <w:b/>
                <w:szCs w:val="22"/>
                <w:lang w:val="de-DE"/>
              </w:rPr>
              <w:t xml:space="preserve"> und Schulart</w:t>
            </w:r>
          </w:p>
        </w:tc>
        <w:tc>
          <w:tcPr>
            <w:tcW w:w="6662" w:type="dxa"/>
          </w:tcPr>
          <w:p w14:paraId="706B3FAA" w14:textId="67ECF923" w:rsidR="00580FA9" w:rsidRPr="007B7CCA" w:rsidRDefault="009D064E" w:rsidP="00580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iCs/>
                <w:szCs w:val="22"/>
                <w:lang w:val="de-DE"/>
              </w:rPr>
            </w:pPr>
            <w:r>
              <w:rPr>
                <w:rFonts w:cs="Arial"/>
                <w:iCs/>
                <w:szCs w:val="22"/>
                <w:lang w:val="de-DE"/>
              </w:rPr>
              <w:t>Klasse 8, Gymnasium</w:t>
            </w:r>
          </w:p>
        </w:tc>
      </w:tr>
      <w:tr w:rsidR="00580FA9" w:rsidRPr="009D064E" w14:paraId="3866161D" w14:textId="77777777" w:rsidTr="005A0398">
        <w:tc>
          <w:tcPr>
            <w:tcW w:w="2689" w:type="dxa"/>
            <w:vAlign w:val="center"/>
          </w:tcPr>
          <w:p w14:paraId="21B95107" w14:textId="77777777" w:rsidR="00580FA9" w:rsidRPr="00DA6BC7" w:rsidRDefault="00580FA9" w:rsidP="005A0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b/>
                <w:szCs w:val="22"/>
                <w:lang w:val="de-DE"/>
              </w:rPr>
            </w:pPr>
            <w:r w:rsidRPr="00DA6BC7">
              <w:rPr>
                <w:rFonts w:cs="Arial"/>
                <w:b/>
                <w:szCs w:val="22"/>
                <w:lang w:val="de-DE"/>
              </w:rPr>
              <w:t>Lernbereich</w:t>
            </w:r>
          </w:p>
        </w:tc>
        <w:tc>
          <w:tcPr>
            <w:tcW w:w="6662" w:type="dxa"/>
          </w:tcPr>
          <w:p w14:paraId="5D664B5D" w14:textId="094A8569" w:rsidR="00580FA9" w:rsidRPr="00C24892" w:rsidRDefault="00B02AD4" w:rsidP="00580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iCs/>
                <w:szCs w:val="22"/>
                <w:lang w:val="de-DE"/>
              </w:rPr>
            </w:pPr>
            <w:r>
              <w:rPr>
                <w:lang w:val="de-DE"/>
              </w:rPr>
              <w:t>Lernbereich 3: Kochsalz und andere Salze</w:t>
            </w:r>
          </w:p>
        </w:tc>
      </w:tr>
      <w:tr w:rsidR="00580FA9" w:rsidRPr="009D064E" w14:paraId="1470CB3A" w14:textId="77777777" w:rsidTr="005A0398">
        <w:tc>
          <w:tcPr>
            <w:tcW w:w="2689" w:type="dxa"/>
            <w:vAlign w:val="center"/>
          </w:tcPr>
          <w:p w14:paraId="3F6B1C85" w14:textId="77777777" w:rsidR="00580FA9" w:rsidRPr="00DA6BC7" w:rsidRDefault="00580FA9" w:rsidP="005A0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b/>
                <w:szCs w:val="22"/>
                <w:lang w:val="de-DE"/>
              </w:rPr>
            </w:pPr>
            <w:r w:rsidRPr="00DA6BC7">
              <w:rPr>
                <w:rFonts w:cs="Arial"/>
                <w:b/>
                <w:szCs w:val="22"/>
                <w:lang w:val="de-DE"/>
              </w:rPr>
              <w:t>Positionierung innerhalb des Lernbereiches</w:t>
            </w:r>
          </w:p>
        </w:tc>
        <w:tc>
          <w:tcPr>
            <w:tcW w:w="6662" w:type="dxa"/>
          </w:tcPr>
          <w:p w14:paraId="0B31E6D2" w14:textId="4D00B8BD" w:rsidR="00580FA9" w:rsidRPr="008A2853" w:rsidRDefault="00857342" w:rsidP="00580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iCs/>
                <w:szCs w:val="22"/>
                <w:lang w:val="de-DE"/>
              </w:rPr>
            </w:pPr>
            <w:r>
              <w:rPr>
                <w:rFonts w:cs="Arial"/>
                <w:iCs/>
                <w:szCs w:val="22"/>
                <w:lang w:val="de-DE"/>
              </w:rPr>
              <w:t xml:space="preserve">Positionierung </w:t>
            </w:r>
            <w:r w:rsidR="00430B7D">
              <w:rPr>
                <w:rFonts w:cs="Arial"/>
                <w:iCs/>
                <w:szCs w:val="22"/>
                <w:lang w:val="de-DE"/>
              </w:rPr>
              <w:t xml:space="preserve">am Anfang des Lernbereichs beim Unterpunkt „Einblick in die Bedeutung des Kochsalzes </w:t>
            </w:r>
            <w:r w:rsidR="00F651F9">
              <w:rPr>
                <w:rFonts w:cs="Arial"/>
                <w:iCs/>
                <w:szCs w:val="22"/>
                <w:lang w:val="de-DE"/>
              </w:rPr>
              <w:t>gewinnen“</w:t>
            </w:r>
          </w:p>
        </w:tc>
      </w:tr>
      <w:tr w:rsidR="00580FA9" w:rsidRPr="009D064E" w14:paraId="1A82FBAD" w14:textId="77777777" w:rsidTr="005A0398">
        <w:tc>
          <w:tcPr>
            <w:tcW w:w="2689" w:type="dxa"/>
            <w:vAlign w:val="center"/>
          </w:tcPr>
          <w:p w14:paraId="463127BE" w14:textId="77777777" w:rsidR="00580FA9" w:rsidRPr="00DA6BC7" w:rsidRDefault="00580FA9" w:rsidP="005A0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b/>
                <w:szCs w:val="22"/>
                <w:lang w:val="de-DE"/>
              </w:rPr>
            </w:pPr>
            <w:r w:rsidRPr="00DA6BC7">
              <w:rPr>
                <w:rFonts w:cs="Arial"/>
                <w:b/>
                <w:szCs w:val="22"/>
                <w:lang w:val="de-DE"/>
              </w:rPr>
              <w:t>Lernphase</w:t>
            </w:r>
          </w:p>
        </w:tc>
        <w:tc>
          <w:tcPr>
            <w:tcW w:w="6662" w:type="dxa"/>
          </w:tcPr>
          <w:p w14:paraId="66CE7C49" w14:textId="5A253E42" w:rsidR="00580FA9" w:rsidRPr="007B7CCA" w:rsidRDefault="00D360A3" w:rsidP="00580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iCs/>
                <w:szCs w:val="22"/>
                <w:lang w:val="de-DE"/>
              </w:rPr>
            </w:pPr>
            <w:r w:rsidRPr="007B7CCA">
              <w:rPr>
                <w:rFonts w:cs="Arial"/>
                <w:iCs/>
                <w:szCs w:val="22"/>
                <w:lang w:val="de-DE"/>
              </w:rPr>
              <w:t xml:space="preserve">Empfehlung </w:t>
            </w:r>
            <w:r w:rsidR="00E35529">
              <w:rPr>
                <w:rFonts w:cs="Arial"/>
                <w:iCs/>
                <w:szCs w:val="22"/>
                <w:lang w:val="de-DE"/>
              </w:rPr>
              <w:t>für die</w:t>
            </w:r>
            <w:r w:rsidRPr="007B7CCA">
              <w:rPr>
                <w:rFonts w:cs="Arial"/>
                <w:iCs/>
                <w:szCs w:val="22"/>
                <w:lang w:val="de-DE"/>
              </w:rPr>
              <w:t xml:space="preserve"> Einstiegsphase</w:t>
            </w:r>
          </w:p>
        </w:tc>
      </w:tr>
      <w:tr w:rsidR="00554D6B" w:rsidRPr="00DA6BC7" w14:paraId="408BAA36" w14:textId="77777777" w:rsidTr="00016ECB">
        <w:tc>
          <w:tcPr>
            <w:tcW w:w="2689" w:type="dxa"/>
            <w:vAlign w:val="center"/>
          </w:tcPr>
          <w:p w14:paraId="2DFDD8B1" w14:textId="77777777" w:rsidR="00554D6B" w:rsidRPr="00DA6BC7" w:rsidRDefault="00016ECB" w:rsidP="005A0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b/>
                <w:szCs w:val="22"/>
                <w:lang w:val="de-DE"/>
              </w:rPr>
            </w:pPr>
            <w:r>
              <w:rPr>
                <w:rFonts w:cs="Arial"/>
                <w:b/>
                <w:szCs w:val="22"/>
                <w:lang w:val="de-DE"/>
              </w:rPr>
              <w:t>Anforderungsbereich</w:t>
            </w:r>
          </w:p>
        </w:tc>
        <w:tc>
          <w:tcPr>
            <w:tcW w:w="6662" w:type="dxa"/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55"/>
              <w:gridCol w:w="4252"/>
              <w:gridCol w:w="1703"/>
            </w:tblGrid>
            <w:tr w:rsidR="00D52F41" w:rsidRPr="00DA6BC7" w14:paraId="67C749B7" w14:textId="77777777" w:rsidTr="00D52F41">
              <w:tc>
                <w:tcPr>
                  <w:tcW w:w="4707" w:type="dxa"/>
                  <w:gridSpan w:val="2"/>
                </w:tcPr>
                <w:p w14:paraId="7E6EC4A8" w14:textId="77777777" w:rsidR="00D52F41" w:rsidRPr="00DA6BC7" w:rsidRDefault="00D52F41" w:rsidP="00D52F4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center"/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</w:pPr>
                  <w:r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  <w:t>Bereich</w:t>
                  </w:r>
                </w:p>
              </w:tc>
              <w:tc>
                <w:tcPr>
                  <w:tcW w:w="1703" w:type="dxa"/>
                  <w:shd w:val="clear" w:color="auto" w:fill="auto"/>
                </w:tcPr>
                <w:p w14:paraId="7A7B505F" w14:textId="77777777" w:rsidR="00D52F41" w:rsidRPr="00DA6BC7" w:rsidRDefault="00D52F41" w:rsidP="00016EC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center"/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</w:pPr>
                  <w:r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  <w:t>Artefakt</w:t>
                  </w:r>
                </w:p>
              </w:tc>
            </w:tr>
            <w:tr w:rsidR="00016ECB" w:rsidRPr="00DA6BC7" w14:paraId="1E723A8C" w14:textId="77777777" w:rsidTr="00D52F41">
              <w:tc>
                <w:tcPr>
                  <w:tcW w:w="455" w:type="dxa"/>
                  <w:tcBorders>
                    <w:right w:val="nil"/>
                  </w:tcBorders>
                  <w:shd w:val="clear" w:color="auto" w:fill="FFFFFF" w:themeFill="background1"/>
                </w:tcPr>
                <w:p w14:paraId="6363DF66" w14:textId="77777777" w:rsidR="00016ECB" w:rsidRPr="00016ECB" w:rsidRDefault="00016ECB" w:rsidP="00016EC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right"/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</w:pPr>
                  <w:r w:rsidRPr="00016ECB"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  <w:t>1</w:t>
                  </w:r>
                </w:p>
              </w:tc>
              <w:tc>
                <w:tcPr>
                  <w:tcW w:w="4252" w:type="dxa"/>
                  <w:tcBorders>
                    <w:left w:val="nil"/>
                  </w:tcBorders>
                  <w:shd w:val="clear" w:color="auto" w:fill="FFFFFF" w:themeFill="background1"/>
                </w:tcPr>
                <w:p w14:paraId="097E37CE" w14:textId="77777777" w:rsidR="00016ECB" w:rsidRPr="00DA6BC7" w:rsidRDefault="00D52F41" w:rsidP="00D52F4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  <w:r>
                    <w:rPr>
                      <w:rFonts w:cs="Arial"/>
                      <w:iCs/>
                      <w:szCs w:val="22"/>
                      <w:lang w:val="de-DE"/>
                    </w:rPr>
                    <w:t xml:space="preserve">Reproduktion </w:t>
                  </w:r>
                </w:p>
              </w:tc>
              <w:tc>
                <w:tcPr>
                  <w:tcW w:w="1703" w:type="dxa"/>
                  <w:shd w:val="clear" w:color="auto" w:fill="FFFFFF" w:themeFill="background1"/>
                </w:tcPr>
                <w:p w14:paraId="4A2F94F4" w14:textId="51B29759" w:rsidR="00016ECB" w:rsidRPr="00DA6BC7" w:rsidRDefault="00016ECB" w:rsidP="00016EC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center"/>
                    <w:rPr>
                      <w:rFonts w:cs="Arial"/>
                      <w:iCs/>
                      <w:szCs w:val="22"/>
                      <w:lang w:val="de-DE"/>
                    </w:rPr>
                  </w:pPr>
                </w:p>
              </w:tc>
            </w:tr>
            <w:tr w:rsidR="00016ECB" w:rsidRPr="00DA6BC7" w14:paraId="2C47309A" w14:textId="77777777" w:rsidTr="00D52F41">
              <w:tc>
                <w:tcPr>
                  <w:tcW w:w="455" w:type="dxa"/>
                  <w:tcBorders>
                    <w:right w:val="nil"/>
                  </w:tcBorders>
                  <w:shd w:val="clear" w:color="auto" w:fill="F2F2F2" w:themeFill="background1" w:themeFillShade="F2"/>
                </w:tcPr>
                <w:p w14:paraId="1F3CC189" w14:textId="77777777" w:rsidR="00016ECB" w:rsidRPr="00016ECB" w:rsidRDefault="00016ECB" w:rsidP="00016EC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right"/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</w:pPr>
                  <w:r w:rsidRPr="00016ECB"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  <w:t>2</w:t>
                  </w:r>
                </w:p>
              </w:tc>
              <w:tc>
                <w:tcPr>
                  <w:tcW w:w="4252" w:type="dxa"/>
                  <w:tcBorders>
                    <w:left w:val="nil"/>
                  </w:tcBorders>
                  <w:shd w:val="clear" w:color="auto" w:fill="F2F2F2" w:themeFill="background1" w:themeFillShade="F2"/>
                </w:tcPr>
                <w:p w14:paraId="78D972D7" w14:textId="77777777" w:rsidR="00016ECB" w:rsidRPr="00DA6BC7" w:rsidRDefault="00D52F41" w:rsidP="00D52F4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  <w:r>
                    <w:rPr>
                      <w:rFonts w:cs="Arial"/>
                      <w:iCs/>
                      <w:szCs w:val="22"/>
                      <w:lang w:val="de-DE"/>
                    </w:rPr>
                    <w:t>Reorganisation / Transfer</w:t>
                  </w:r>
                </w:p>
              </w:tc>
              <w:tc>
                <w:tcPr>
                  <w:tcW w:w="1703" w:type="dxa"/>
                  <w:shd w:val="clear" w:color="auto" w:fill="F2F2F2" w:themeFill="background1" w:themeFillShade="F2"/>
                </w:tcPr>
                <w:p w14:paraId="4917ACA6" w14:textId="6F4B50B9" w:rsidR="00016ECB" w:rsidRPr="00DA6BC7" w:rsidRDefault="00286BF5" w:rsidP="00016EC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center"/>
                    <w:rPr>
                      <w:rFonts w:cs="Arial"/>
                      <w:iCs/>
                      <w:szCs w:val="22"/>
                      <w:lang w:val="de-DE"/>
                    </w:rPr>
                  </w:pPr>
                  <w:r>
                    <w:rPr>
                      <w:rFonts w:cs="Arial"/>
                      <w:iCs/>
                      <w:szCs w:val="22"/>
                      <w:lang w:val="de-DE"/>
                    </w:rPr>
                    <w:t>x</w:t>
                  </w:r>
                </w:p>
              </w:tc>
            </w:tr>
            <w:tr w:rsidR="00016ECB" w:rsidRPr="00DA6BC7" w14:paraId="51E224C0" w14:textId="77777777" w:rsidTr="00D52F41">
              <w:tc>
                <w:tcPr>
                  <w:tcW w:w="455" w:type="dxa"/>
                  <w:tcBorders>
                    <w:right w:val="nil"/>
                  </w:tcBorders>
                  <w:shd w:val="clear" w:color="auto" w:fill="D9D9D9" w:themeFill="background1" w:themeFillShade="D9"/>
                </w:tcPr>
                <w:p w14:paraId="422044AF" w14:textId="77777777" w:rsidR="00016ECB" w:rsidRPr="00016ECB" w:rsidRDefault="00016ECB" w:rsidP="00016EC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right"/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</w:pPr>
                  <w:r w:rsidRPr="00016ECB"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  <w:t>3</w:t>
                  </w:r>
                </w:p>
              </w:tc>
              <w:tc>
                <w:tcPr>
                  <w:tcW w:w="4252" w:type="dxa"/>
                  <w:tcBorders>
                    <w:left w:val="nil"/>
                  </w:tcBorders>
                  <w:shd w:val="clear" w:color="auto" w:fill="D9D9D9" w:themeFill="background1" w:themeFillShade="D9"/>
                </w:tcPr>
                <w:p w14:paraId="6AF7C503" w14:textId="77777777" w:rsidR="00016ECB" w:rsidRPr="00D52F41" w:rsidRDefault="00D52F41" w:rsidP="00D52F4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  <w:r w:rsidRPr="00D52F41">
                    <w:rPr>
                      <w:rFonts w:cs="Arial"/>
                      <w:iCs/>
                      <w:szCs w:val="22"/>
                      <w:lang w:val="de-DE"/>
                    </w:rPr>
                    <w:t>Reflexion / Problemlösung / Bewertung</w:t>
                  </w:r>
                </w:p>
              </w:tc>
              <w:tc>
                <w:tcPr>
                  <w:tcW w:w="1703" w:type="dxa"/>
                  <w:shd w:val="clear" w:color="auto" w:fill="D9D9D9" w:themeFill="background1" w:themeFillShade="D9"/>
                </w:tcPr>
                <w:p w14:paraId="3E4E0352" w14:textId="77777777" w:rsidR="00016ECB" w:rsidRPr="00DA6BC7" w:rsidRDefault="00016ECB" w:rsidP="00016EC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center"/>
                    <w:rPr>
                      <w:rFonts w:cs="Arial"/>
                      <w:iCs/>
                      <w:szCs w:val="22"/>
                      <w:lang w:val="de-DE"/>
                    </w:rPr>
                  </w:pPr>
                </w:p>
              </w:tc>
            </w:tr>
          </w:tbl>
          <w:p w14:paraId="6BA8A9EC" w14:textId="77777777" w:rsidR="00554D6B" w:rsidRPr="00DA6BC7" w:rsidRDefault="00554D6B" w:rsidP="00016E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cs="Arial"/>
                <w:i/>
                <w:szCs w:val="22"/>
                <w:lang w:val="de-DE"/>
              </w:rPr>
            </w:pPr>
          </w:p>
        </w:tc>
      </w:tr>
    </w:tbl>
    <w:p w14:paraId="490DAD9D" w14:textId="77777777" w:rsidR="009B48AE" w:rsidRDefault="009B48AE" w:rsidP="009B48AE">
      <w:pPr>
        <w:pStyle w:val="KeinLeerraum"/>
      </w:pPr>
    </w:p>
    <w:p w14:paraId="2CCA2B44" w14:textId="77777777" w:rsidR="00467D9A" w:rsidRPr="00DA6BC7" w:rsidRDefault="00580FA9" w:rsidP="002734F1">
      <w:pPr>
        <w:pStyle w:val="berschrift2"/>
        <w:numPr>
          <w:ilvl w:val="0"/>
          <w:numId w:val="13"/>
        </w:numPr>
        <w:ind w:left="426" w:hanging="426"/>
      </w:pPr>
      <w:bookmarkStart w:id="2" w:name="_Toc77522305"/>
      <w:r w:rsidRPr="00DA6BC7">
        <w:t>Kurzbeschreibung</w:t>
      </w:r>
      <w:bookmarkEnd w:id="2"/>
    </w:p>
    <w:p w14:paraId="56EEB921" w14:textId="7AECE86D" w:rsidR="004D5EB7" w:rsidRPr="00176853" w:rsidRDefault="00721BF2" w:rsidP="00D360A3">
      <w:pPr>
        <w:spacing w:after="0"/>
        <w:rPr>
          <w:rFonts w:cs="Arial"/>
          <w:iCs/>
          <w:szCs w:val="22"/>
          <w:lang w:val="de-DE" w:eastAsia="de-DE"/>
        </w:rPr>
      </w:pPr>
      <w:r>
        <w:rPr>
          <w:rFonts w:cs="Arial"/>
          <w:iCs/>
          <w:szCs w:val="22"/>
          <w:lang w:val="de-DE" w:eastAsia="de-DE"/>
        </w:rPr>
        <w:t xml:space="preserve">Der Inhalt des </w:t>
      </w:r>
      <w:r w:rsidR="00B35840">
        <w:rPr>
          <w:rFonts w:cs="Arial"/>
          <w:iCs/>
          <w:szCs w:val="22"/>
          <w:lang w:val="de-DE" w:eastAsia="de-DE"/>
        </w:rPr>
        <w:t xml:space="preserve">Videoprodukts ist ein allgemeiner Überblick über das Kochsalz, </w:t>
      </w:r>
      <w:r w:rsidR="00154F08">
        <w:rPr>
          <w:rFonts w:cs="Arial"/>
          <w:iCs/>
          <w:szCs w:val="22"/>
          <w:lang w:val="de-DE" w:eastAsia="de-DE"/>
        </w:rPr>
        <w:t>seine Gewinnung</w:t>
      </w:r>
      <w:r w:rsidR="006A653A">
        <w:rPr>
          <w:rFonts w:cs="Arial"/>
          <w:iCs/>
          <w:szCs w:val="22"/>
          <w:lang w:val="de-DE" w:eastAsia="de-DE"/>
        </w:rPr>
        <w:t xml:space="preserve"> und</w:t>
      </w:r>
      <w:r w:rsidR="00154F08">
        <w:rPr>
          <w:rFonts w:cs="Arial"/>
          <w:iCs/>
          <w:szCs w:val="22"/>
          <w:lang w:val="de-DE" w:eastAsia="de-DE"/>
        </w:rPr>
        <w:t xml:space="preserve"> Verwendung </w:t>
      </w:r>
      <w:r w:rsidR="006A653A">
        <w:rPr>
          <w:rFonts w:cs="Arial"/>
          <w:iCs/>
          <w:szCs w:val="22"/>
          <w:lang w:val="de-DE" w:eastAsia="de-DE"/>
        </w:rPr>
        <w:t xml:space="preserve">sowie </w:t>
      </w:r>
      <w:r w:rsidR="00154F08">
        <w:rPr>
          <w:rFonts w:cs="Arial"/>
          <w:iCs/>
          <w:szCs w:val="22"/>
          <w:lang w:val="de-DE" w:eastAsia="de-DE"/>
        </w:rPr>
        <w:t>de</w:t>
      </w:r>
      <w:r w:rsidR="001C2D04">
        <w:rPr>
          <w:rFonts w:cs="Arial"/>
          <w:iCs/>
          <w:szCs w:val="22"/>
          <w:lang w:val="de-DE" w:eastAsia="de-DE"/>
        </w:rPr>
        <w:t>m</w:t>
      </w:r>
      <w:r w:rsidR="00154F08">
        <w:rPr>
          <w:rFonts w:cs="Arial"/>
          <w:iCs/>
          <w:szCs w:val="22"/>
          <w:lang w:val="de-DE" w:eastAsia="de-DE"/>
        </w:rPr>
        <w:t xml:space="preserve"> Zusammenhang von Bau und Eigen</w:t>
      </w:r>
      <w:r w:rsidR="006A653A">
        <w:rPr>
          <w:rFonts w:cs="Arial"/>
          <w:iCs/>
          <w:szCs w:val="22"/>
          <w:lang w:val="de-DE" w:eastAsia="de-DE"/>
        </w:rPr>
        <w:t xml:space="preserve">schaften. </w:t>
      </w:r>
      <w:r w:rsidR="001C2D04">
        <w:rPr>
          <w:rFonts w:cs="Arial"/>
          <w:iCs/>
          <w:szCs w:val="22"/>
          <w:lang w:val="de-DE" w:eastAsia="de-DE"/>
        </w:rPr>
        <w:t xml:space="preserve">Das Video stellt den Lernenden </w:t>
      </w:r>
      <w:r w:rsidR="00034EEF">
        <w:rPr>
          <w:rFonts w:cs="Arial"/>
          <w:iCs/>
          <w:szCs w:val="22"/>
          <w:lang w:val="de-DE" w:eastAsia="de-DE"/>
        </w:rPr>
        <w:t>d</w:t>
      </w:r>
      <w:r w:rsidR="0046474F">
        <w:rPr>
          <w:rFonts w:cs="Arial"/>
          <w:iCs/>
          <w:szCs w:val="22"/>
          <w:lang w:val="de-DE" w:eastAsia="de-DE"/>
        </w:rPr>
        <w:t xml:space="preserve">en Lernstoff sowohl </w:t>
      </w:r>
      <w:r w:rsidR="0024396B">
        <w:rPr>
          <w:rFonts w:cs="Arial"/>
          <w:iCs/>
          <w:szCs w:val="22"/>
          <w:lang w:val="de-DE" w:eastAsia="de-DE"/>
        </w:rPr>
        <w:t>auditiv</w:t>
      </w:r>
      <w:r w:rsidR="002512B1">
        <w:rPr>
          <w:rFonts w:cs="Arial"/>
          <w:iCs/>
          <w:szCs w:val="22"/>
          <w:lang w:val="de-DE" w:eastAsia="de-DE"/>
        </w:rPr>
        <w:t xml:space="preserve"> als auch visuell dar, um so ein verknüpfendes Lernerlebnis zu erschaffen. </w:t>
      </w:r>
      <w:r w:rsidR="0024396B">
        <w:rPr>
          <w:rFonts w:cs="Arial"/>
          <w:iCs/>
          <w:szCs w:val="22"/>
          <w:lang w:val="de-DE" w:eastAsia="de-DE"/>
        </w:rPr>
        <w:t xml:space="preserve">Das Video ist in </w:t>
      </w:r>
      <w:r w:rsidR="006F4EFB">
        <w:rPr>
          <w:rFonts w:cs="Arial"/>
          <w:iCs/>
          <w:szCs w:val="22"/>
          <w:lang w:val="de-DE" w:eastAsia="de-DE"/>
        </w:rPr>
        <w:t>F</w:t>
      </w:r>
      <w:r w:rsidR="0024396B">
        <w:rPr>
          <w:rFonts w:cs="Arial"/>
          <w:iCs/>
          <w:szCs w:val="22"/>
          <w:lang w:val="de-DE" w:eastAsia="de-DE"/>
        </w:rPr>
        <w:t xml:space="preserve">orm eines Legevideos </w:t>
      </w:r>
      <w:r w:rsidR="006F4EFB">
        <w:rPr>
          <w:rFonts w:cs="Arial"/>
          <w:iCs/>
          <w:szCs w:val="22"/>
          <w:lang w:val="de-DE" w:eastAsia="de-DE"/>
        </w:rPr>
        <w:t xml:space="preserve">erstellt wurden, wodurch eine strukturelle Führung durch das Video </w:t>
      </w:r>
      <w:r w:rsidR="00542467">
        <w:rPr>
          <w:rFonts w:cs="Arial"/>
          <w:iCs/>
          <w:szCs w:val="22"/>
          <w:lang w:val="de-DE" w:eastAsia="de-DE"/>
        </w:rPr>
        <w:t xml:space="preserve">aufgrund des „Wischens“ mit der Hand entsteht. </w:t>
      </w:r>
      <w:r w:rsidR="00333F99">
        <w:rPr>
          <w:rFonts w:cs="Arial"/>
          <w:iCs/>
          <w:szCs w:val="22"/>
          <w:lang w:val="de-DE" w:eastAsia="de-DE"/>
        </w:rPr>
        <w:t xml:space="preserve">Nach der Bearbeitung des Materials können die Lernenden die Gewinnung und Verwendung des Kochsalzes erklären. </w:t>
      </w:r>
      <w:r w:rsidR="00E316CC">
        <w:rPr>
          <w:rFonts w:cs="Arial"/>
          <w:iCs/>
          <w:szCs w:val="22"/>
          <w:lang w:val="de-DE" w:eastAsia="de-DE"/>
        </w:rPr>
        <w:t>Des Weiteren können sie</w:t>
      </w:r>
      <w:r w:rsidR="00843276">
        <w:rPr>
          <w:rFonts w:cs="Arial"/>
          <w:iCs/>
          <w:szCs w:val="22"/>
          <w:lang w:val="de-DE" w:eastAsia="de-DE"/>
        </w:rPr>
        <w:t xml:space="preserve"> </w:t>
      </w:r>
      <w:r w:rsidR="00A30680">
        <w:rPr>
          <w:rFonts w:cs="Arial"/>
          <w:iCs/>
          <w:szCs w:val="22"/>
          <w:lang w:val="de-DE" w:eastAsia="de-DE"/>
        </w:rPr>
        <w:t>mit dem Begriff</w:t>
      </w:r>
      <w:r w:rsidR="0021600B">
        <w:rPr>
          <w:rFonts w:cs="Arial"/>
          <w:iCs/>
          <w:szCs w:val="22"/>
          <w:lang w:val="de-DE" w:eastAsia="de-DE"/>
        </w:rPr>
        <w:t xml:space="preserve"> der Ionensubstanz umgehen und erste </w:t>
      </w:r>
      <w:r w:rsidR="00E316CC">
        <w:rPr>
          <w:rFonts w:cs="Arial"/>
          <w:iCs/>
          <w:szCs w:val="22"/>
          <w:lang w:val="de-DE" w:eastAsia="de-DE"/>
        </w:rPr>
        <w:t>Aussagen über den Zusammenhang zwischen Bau und E</w:t>
      </w:r>
      <w:r w:rsidR="00905968">
        <w:rPr>
          <w:rFonts w:cs="Arial"/>
          <w:iCs/>
          <w:szCs w:val="22"/>
          <w:lang w:val="de-DE" w:eastAsia="de-DE"/>
        </w:rPr>
        <w:t>i</w:t>
      </w:r>
      <w:r w:rsidR="00E316CC">
        <w:rPr>
          <w:rFonts w:cs="Arial"/>
          <w:iCs/>
          <w:szCs w:val="22"/>
          <w:lang w:val="de-DE" w:eastAsia="de-DE"/>
        </w:rPr>
        <w:t>genschaften</w:t>
      </w:r>
      <w:r w:rsidR="00905968">
        <w:rPr>
          <w:rFonts w:cs="Arial"/>
          <w:iCs/>
          <w:szCs w:val="22"/>
          <w:lang w:val="de-DE" w:eastAsia="de-DE"/>
        </w:rPr>
        <w:t xml:space="preserve"> von Stoffen am Beispiel des Kochsalzes nennen.</w:t>
      </w:r>
    </w:p>
    <w:p w14:paraId="62EA9143" w14:textId="56E62A39" w:rsidR="00D360A3" w:rsidRPr="00176853" w:rsidRDefault="00D360A3" w:rsidP="00D360A3">
      <w:pPr>
        <w:spacing w:after="0"/>
        <w:rPr>
          <w:rFonts w:cs="Arial"/>
          <w:iCs/>
          <w:color w:val="000000"/>
          <w:sz w:val="18"/>
          <w:szCs w:val="18"/>
          <w:lang w:val="de-DE" w:eastAsia="de-DE"/>
          <w14:textOutline w14:w="0" w14:cap="flat" w14:cmpd="sng" w14:algn="ctr">
            <w14:noFill/>
            <w14:prstDash w14:val="solid"/>
            <w14:bevel/>
          </w14:textOutline>
        </w:rPr>
      </w:pPr>
      <w:r w:rsidRPr="00176853">
        <w:rPr>
          <w:rFonts w:cs="Arial"/>
          <w:iCs/>
          <w:color w:val="000000"/>
          <w:sz w:val="18"/>
          <w:szCs w:val="18"/>
          <w:lang w:val="de-DE" w:eastAsia="de-DE"/>
          <w14:textOutline w14:w="0" w14:cap="flat" w14:cmpd="sng" w14:algn="ctr">
            <w14:noFill/>
            <w14:prstDash w14:val="solid"/>
            <w14:bevel/>
          </w14:textOutline>
        </w:rPr>
        <w:br w:type="page"/>
      </w:r>
    </w:p>
    <w:p w14:paraId="5BD3B511" w14:textId="77777777" w:rsidR="00334651" w:rsidRPr="00DA6BC7" w:rsidRDefault="00ED376F" w:rsidP="002734F1">
      <w:pPr>
        <w:pStyle w:val="berschrift2"/>
        <w:numPr>
          <w:ilvl w:val="0"/>
          <w:numId w:val="13"/>
        </w:numPr>
        <w:ind w:left="426" w:hanging="426"/>
      </w:pPr>
      <w:bookmarkStart w:id="3" w:name="_Toc77522306"/>
      <w:r w:rsidRPr="00DA6BC7">
        <w:lastRenderedPageBreak/>
        <w:t>Voraussetzungen</w:t>
      </w:r>
      <w:r w:rsidR="00BE4C24" w:rsidRPr="00DA6BC7">
        <w:t xml:space="preserve"> zur Verwendung</w:t>
      </w:r>
      <w:bookmarkEnd w:id="3"/>
      <w:r w:rsidR="00BE4C24" w:rsidRPr="00DA6BC7">
        <w:t xml:space="preserve"> </w:t>
      </w:r>
    </w:p>
    <w:p w14:paraId="63D6456F" w14:textId="39F91357" w:rsidR="006A05EE" w:rsidRPr="00DA6BC7" w:rsidRDefault="00B67937" w:rsidP="00C2337B">
      <w:pPr>
        <w:rPr>
          <w:rFonts w:cs="Arial"/>
          <w:b/>
          <w:bCs/>
          <w:iCs/>
          <w:szCs w:val="22"/>
          <w:lang w:val="de-DE"/>
        </w:rPr>
      </w:pPr>
      <w:r w:rsidRPr="00DA6BC7">
        <w:rPr>
          <w:rFonts w:cs="Arial"/>
          <w:b/>
          <w:bCs/>
          <w:iCs/>
          <w:szCs w:val="22"/>
          <w:lang w:val="de-DE"/>
        </w:rPr>
        <w:t>Technische Voraussetzungen:</w:t>
      </w:r>
      <w:r w:rsidRPr="00DA6BC7">
        <w:rPr>
          <w:rFonts w:cs="Arial"/>
          <w:b/>
          <w:bCs/>
          <w:iCs/>
          <w:szCs w:val="22"/>
          <w:lang w:val="de-DE"/>
        </w:rPr>
        <w:br/>
      </w:r>
      <w:r w:rsidR="00984343">
        <w:rPr>
          <w:rFonts w:cs="Arial"/>
          <w:iCs/>
          <w:szCs w:val="22"/>
          <w:lang w:val="de-DE"/>
        </w:rPr>
        <w:t xml:space="preserve">Es muss auf jedem Fall ein Computer mit funktionierenden </w:t>
      </w:r>
      <w:r w:rsidR="00FD039E">
        <w:rPr>
          <w:rFonts w:cs="Arial"/>
          <w:iCs/>
          <w:szCs w:val="22"/>
          <w:lang w:val="de-DE"/>
        </w:rPr>
        <w:t>Lautsprechern zur Verfügung stehen oder mindestens</w:t>
      </w:r>
      <w:r w:rsidR="00F476E9">
        <w:rPr>
          <w:rFonts w:cs="Arial"/>
          <w:iCs/>
          <w:szCs w:val="22"/>
          <w:lang w:val="de-DE"/>
        </w:rPr>
        <w:t xml:space="preserve"> ein</w:t>
      </w:r>
      <w:r w:rsidR="00FD039E">
        <w:rPr>
          <w:rFonts w:cs="Arial"/>
          <w:iCs/>
          <w:szCs w:val="22"/>
          <w:lang w:val="de-DE"/>
        </w:rPr>
        <w:t xml:space="preserve"> portable</w:t>
      </w:r>
      <w:r w:rsidR="00F476E9">
        <w:rPr>
          <w:rFonts w:cs="Arial"/>
          <w:iCs/>
          <w:szCs w:val="22"/>
          <w:lang w:val="de-DE"/>
        </w:rPr>
        <w:t>r</w:t>
      </w:r>
      <w:r w:rsidR="00FD039E">
        <w:rPr>
          <w:rFonts w:cs="Arial"/>
          <w:iCs/>
          <w:szCs w:val="22"/>
          <w:lang w:val="de-DE"/>
        </w:rPr>
        <w:t xml:space="preserve"> Lautsprecher, welche</w:t>
      </w:r>
      <w:r w:rsidR="00F476E9">
        <w:rPr>
          <w:rFonts w:cs="Arial"/>
          <w:iCs/>
          <w:szCs w:val="22"/>
          <w:lang w:val="de-DE"/>
        </w:rPr>
        <w:t>r</w:t>
      </w:r>
      <w:r w:rsidR="00FD039E">
        <w:rPr>
          <w:rFonts w:cs="Arial"/>
          <w:iCs/>
          <w:szCs w:val="22"/>
          <w:lang w:val="de-DE"/>
        </w:rPr>
        <w:t xml:space="preserve"> mit </w:t>
      </w:r>
      <w:r w:rsidR="00F476E9">
        <w:rPr>
          <w:rFonts w:cs="Arial"/>
          <w:iCs/>
          <w:szCs w:val="22"/>
          <w:lang w:val="de-DE"/>
        </w:rPr>
        <w:t>anderen Endgeräten verknüpft werden kann.</w:t>
      </w:r>
      <w:r w:rsidR="00533D91">
        <w:rPr>
          <w:rFonts w:cs="Arial"/>
          <w:iCs/>
          <w:szCs w:val="22"/>
          <w:lang w:val="de-DE"/>
        </w:rPr>
        <w:t xml:space="preserve"> Sollte das Video im Home-</w:t>
      </w:r>
      <w:proofErr w:type="spellStart"/>
      <w:r w:rsidR="00533D91">
        <w:rPr>
          <w:rFonts w:cs="Arial"/>
          <w:iCs/>
          <w:szCs w:val="22"/>
          <w:lang w:val="de-DE"/>
        </w:rPr>
        <w:t>Schooling</w:t>
      </w:r>
      <w:proofErr w:type="spellEnd"/>
      <w:r w:rsidR="00533D91">
        <w:rPr>
          <w:rFonts w:cs="Arial"/>
          <w:iCs/>
          <w:szCs w:val="22"/>
          <w:lang w:val="de-DE"/>
        </w:rPr>
        <w:t xml:space="preserve"> genutzt werden so muss eine </w:t>
      </w:r>
      <w:r w:rsidR="00E0297F">
        <w:rPr>
          <w:rFonts w:cs="Arial"/>
          <w:iCs/>
          <w:szCs w:val="22"/>
          <w:lang w:val="de-DE"/>
        </w:rPr>
        <w:t xml:space="preserve">Plattform wie </w:t>
      </w:r>
      <w:proofErr w:type="spellStart"/>
      <w:r w:rsidR="00E0297F">
        <w:rPr>
          <w:rFonts w:cs="Arial"/>
          <w:iCs/>
          <w:szCs w:val="22"/>
          <w:lang w:val="de-DE"/>
        </w:rPr>
        <w:t>Moodle</w:t>
      </w:r>
      <w:proofErr w:type="spellEnd"/>
      <w:r w:rsidR="00E0297F">
        <w:rPr>
          <w:rFonts w:cs="Arial"/>
          <w:iCs/>
          <w:szCs w:val="22"/>
          <w:lang w:val="de-DE"/>
        </w:rPr>
        <w:t xml:space="preserve"> </w:t>
      </w:r>
      <w:r w:rsidR="009619F4">
        <w:rPr>
          <w:rFonts w:cs="Arial"/>
          <w:iCs/>
          <w:szCs w:val="22"/>
          <w:lang w:val="de-DE"/>
        </w:rPr>
        <w:t>vorliegen,</w:t>
      </w:r>
      <w:r w:rsidR="00E0297F">
        <w:rPr>
          <w:rFonts w:cs="Arial"/>
          <w:iCs/>
          <w:szCs w:val="22"/>
          <w:lang w:val="de-DE"/>
        </w:rPr>
        <w:t xml:space="preserve"> um den Inhalt zu teilen und die Schüler*Innen müssen kompatible Endgeräte besitzen.</w:t>
      </w:r>
    </w:p>
    <w:p w14:paraId="2E32A19F" w14:textId="1A31CE0F" w:rsidR="006A05EE" w:rsidRPr="00E06C79" w:rsidRDefault="00B67937" w:rsidP="00C2337B">
      <w:pPr>
        <w:rPr>
          <w:rFonts w:cs="Arial"/>
          <w:b/>
          <w:bCs/>
          <w:iCs/>
          <w:szCs w:val="22"/>
          <w:lang w:val="de-DE"/>
        </w:rPr>
      </w:pPr>
      <w:r w:rsidRPr="00DA6BC7">
        <w:rPr>
          <w:rFonts w:cs="Arial"/>
          <w:b/>
          <w:bCs/>
          <w:iCs/>
          <w:szCs w:val="22"/>
          <w:lang w:val="de-DE"/>
        </w:rPr>
        <w:t>Inhaltliche Voraussetzungen:</w:t>
      </w:r>
      <w:r w:rsidRPr="00DA6BC7">
        <w:rPr>
          <w:rFonts w:cs="Arial"/>
          <w:b/>
          <w:bCs/>
          <w:iCs/>
          <w:szCs w:val="22"/>
          <w:lang w:val="de-DE"/>
        </w:rPr>
        <w:br/>
      </w:r>
      <w:r w:rsidR="000F7F05">
        <w:rPr>
          <w:rFonts w:cs="Arial"/>
          <w:iCs/>
          <w:szCs w:val="22"/>
          <w:lang w:val="de-DE"/>
        </w:rPr>
        <w:t xml:space="preserve">Die Lernenden müssen </w:t>
      </w:r>
      <w:r w:rsidR="00E0297F">
        <w:rPr>
          <w:rFonts w:cs="Arial"/>
          <w:iCs/>
          <w:szCs w:val="22"/>
          <w:lang w:val="de-DE"/>
        </w:rPr>
        <w:t>kennen, was es mit dem Bau von Atomen und Molekülen auf sich hat. Des Weiteren m</w:t>
      </w:r>
      <w:r w:rsidR="009619F4">
        <w:rPr>
          <w:rFonts w:cs="Arial"/>
          <w:iCs/>
          <w:szCs w:val="22"/>
          <w:lang w:val="de-DE"/>
        </w:rPr>
        <w:t xml:space="preserve">uss der Begriff der „Ionen“ geklärt sein und den Lernenden muss klar sein, wie sich Ionensubstanzen im Wasser </w:t>
      </w:r>
      <w:r w:rsidR="0068630A">
        <w:rPr>
          <w:rFonts w:cs="Arial"/>
          <w:iCs/>
          <w:szCs w:val="22"/>
          <w:lang w:val="de-DE"/>
        </w:rPr>
        <w:t xml:space="preserve">verhalten. Ansonsten dient dieses Video der Einführung in die Inhalte rund um das Kochsalz, </w:t>
      </w:r>
      <w:r w:rsidR="00567222">
        <w:rPr>
          <w:rFonts w:cs="Arial"/>
          <w:iCs/>
          <w:szCs w:val="22"/>
          <w:lang w:val="de-DE"/>
        </w:rPr>
        <w:t>weshalb dazu noch keine Voraussetzungen nötig sind.</w:t>
      </w:r>
    </w:p>
    <w:p w14:paraId="676F129F" w14:textId="46A6EA79" w:rsidR="00F45BDD" w:rsidRDefault="00B67937" w:rsidP="00B67937">
      <w:pPr>
        <w:rPr>
          <w:rFonts w:cs="Arial"/>
          <w:iCs/>
          <w:szCs w:val="22"/>
          <w:lang w:val="de-DE"/>
        </w:rPr>
      </w:pPr>
      <w:r w:rsidRPr="00DA6BC7">
        <w:rPr>
          <w:rFonts w:cs="Arial"/>
          <w:b/>
          <w:bCs/>
          <w:iCs/>
          <w:szCs w:val="22"/>
          <w:lang w:val="de-DE"/>
        </w:rPr>
        <w:t>Anforderungen an die Lehrkraft:</w:t>
      </w:r>
      <w:r w:rsidRPr="00DA6BC7">
        <w:rPr>
          <w:rFonts w:cs="Arial"/>
          <w:b/>
          <w:bCs/>
          <w:iCs/>
          <w:szCs w:val="22"/>
          <w:lang w:val="de-DE"/>
        </w:rPr>
        <w:br/>
      </w:r>
      <w:r w:rsidR="002E0160" w:rsidRPr="00B3784F">
        <w:rPr>
          <w:rStyle w:val="normaltextrun"/>
          <w:rFonts w:cs="Arial"/>
          <w:color w:val="000000"/>
          <w:szCs w:val="22"/>
          <w:shd w:val="clear" w:color="auto" w:fill="FFFFFF"/>
          <w:lang w:val="de-DE"/>
        </w:rPr>
        <w:t>Die Lehrkraft muss mit einem PC oder Laptop umgehen können, damit sie d</w:t>
      </w:r>
      <w:r w:rsidR="002E0160">
        <w:rPr>
          <w:rStyle w:val="normaltextrun"/>
          <w:rFonts w:cs="Arial"/>
          <w:color w:val="000000"/>
          <w:szCs w:val="22"/>
          <w:shd w:val="clear" w:color="auto" w:fill="FFFFFF"/>
          <w:lang w:val="de-DE"/>
        </w:rPr>
        <w:t xml:space="preserve">as Video </w:t>
      </w:r>
      <w:r w:rsidR="002E0160" w:rsidRPr="00B3784F">
        <w:rPr>
          <w:rStyle w:val="normaltextrun"/>
          <w:rFonts w:cs="Arial"/>
          <w:color w:val="000000"/>
          <w:szCs w:val="22"/>
          <w:shd w:val="clear" w:color="auto" w:fill="FFFFFF"/>
          <w:lang w:val="de-DE"/>
        </w:rPr>
        <w:t>den Schüler*</w:t>
      </w:r>
      <w:r w:rsidR="002E0160">
        <w:rPr>
          <w:rStyle w:val="normaltextrun"/>
          <w:rFonts w:cs="Arial"/>
          <w:color w:val="000000"/>
          <w:szCs w:val="22"/>
          <w:shd w:val="clear" w:color="auto" w:fill="FFFFFF"/>
          <w:lang w:val="de-DE"/>
        </w:rPr>
        <w:t>I</w:t>
      </w:r>
      <w:r w:rsidR="002E0160" w:rsidRPr="00B3784F">
        <w:rPr>
          <w:rStyle w:val="normaltextrun"/>
          <w:rFonts w:cs="Arial"/>
          <w:color w:val="000000"/>
          <w:szCs w:val="22"/>
          <w:shd w:val="clear" w:color="auto" w:fill="FFFFFF"/>
          <w:lang w:val="de-DE"/>
        </w:rPr>
        <w:t>nnen im Unterricht zeigen und veranschaulichen kann.</w:t>
      </w:r>
      <w:r w:rsidR="002E0160">
        <w:rPr>
          <w:rStyle w:val="normaltextrun"/>
          <w:rFonts w:cs="Arial"/>
          <w:color w:val="000000"/>
          <w:szCs w:val="22"/>
          <w:shd w:val="clear" w:color="auto" w:fill="FFFFFF"/>
          <w:lang w:val="de-DE"/>
        </w:rPr>
        <w:t xml:space="preserve"> </w:t>
      </w:r>
      <w:r w:rsidR="002E0160" w:rsidRPr="00B3784F">
        <w:rPr>
          <w:rStyle w:val="normaltextrun"/>
          <w:rFonts w:cs="Arial"/>
          <w:color w:val="000000"/>
          <w:szCs w:val="22"/>
          <w:shd w:val="clear" w:color="auto" w:fill="FFFFFF"/>
          <w:lang w:val="de-DE"/>
        </w:rPr>
        <w:t xml:space="preserve">Sofern sie diese, wie von mir empfohlen wird, den Schüler*innen zuschickt oder online zur Verfügung stellt, muss sie Kenntnisse über die Plattform (wie z.B. </w:t>
      </w:r>
      <w:proofErr w:type="spellStart"/>
      <w:r w:rsidR="002E0160" w:rsidRPr="00B3784F">
        <w:rPr>
          <w:rStyle w:val="normaltextrun"/>
          <w:rFonts w:cs="Arial"/>
          <w:color w:val="000000"/>
          <w:szCs w:val="22"/>
          <w:shd w:val="clear" w:color="auto" w:fill="FFFFFF"/>
          <w:lang w:val="de-DE"/>
        </w:rPr>
        <w:t>Moodle</w:t>
      </w:r>
      <w:proofErr w:type="spellEnd"/>
      <w:r w:rsidR="002E0160" w:rsidRPr="00B3784F">
        <w:rPr>
          <w:rStyle w:val="normaltextrun"/>
          <w:rFonts w:cs="Arial"/>
          <w:color w:val="000000"/>
          <w:szCs w:val="22"/>
          <w:shd w:val="clear" w:color="auto" w:fill="FFFFFF"/>
          <w:lang w:val="de-DE"/>
        </w:rPr>
        <w:t>) besitzen, über die sie es zugänglich machen möchte</w:t>
      </w:r>
      <w:r w:rsidR="002E0160">
        <w:rPr>
          <w:rFonts w:cs="Arial"/>
          <w:iCs/>
          <w:szCs w:val="22"/>
          <w:lang w:val="de-DE"/>
        </w:rPr>
        <w:t>.</w:t>
      </w:r>
    </w:p>
    <w:p w14:paraId="1FF7AA8B" w14:textId="7B56622C" w:rsidR="00EA79EC" w:rsidRDefault="00EA79EC">
      <w:pPr>
        <w:spacing w:before="0" w:after="0" w:line="240" w:lineRule="auto"/>
        <w:rPr>
          <w:rFonts w:cs="Arial"/>
          <w:iCs/>
          <w:szCs w:val="22"/>
          <w:lang w:val="de-DE"/>
        </w:rPr>
      </w:pPr>
      <w:r>
        <w:rPr>
          <w:rFonts w:cs="Arial"/>
          <w:iCs/>
          <w:szCs w:val="22"/>
          <w:lang w:val="de-DE"/>
        </w:rPr>
        <w:br w:type="page"/>
      </w:r>
    </w:p>
    <w:p w14:paraId="3C011D5B" w14:textId="4FC1C50A" w:rsidR="00EA79EC" w:rsidRDefault="00F154CB" w:rsidP="00B67937">
      <w:pPr>
        <w:pStyle w:val="berschrift2"/>
        <w:numPr>
          <w:ilvl w:val="0"/>
          <w:numId w:val="13"/>
        </w:numPr>
        <w:ind w:left="426" w:hanging="426"/>
      </w:pPr>
      <w:r>
        <w:lastRenderedPageBreak/>
        <w:t>Literaturverzeichnis</w:t>
      </w:r>
    </w:p>
    <w:p w14:paraId="2F8F9DF7" w14:textId="77777777" w:rsidR="00BE7413" w:rsidRPr="00BE7413" w:rsidRDefault="00BE7413" w:rsidP="00BE7413">
      <w:pPr>
        <w:rPr>
          <w:lang w:val="de-DE"/>
        </w:rPr>
      </w:pPr>
      <w:r w:rsidRPr="00BE7413">
        <w:rPr>
          <w:lang w:val="de-DE"/>
        </w:rPr>
        <w:t xml:space="preserve">Greb E.; Kemper A.; </w:t>
      </w:r>
      <w:proofErr w:type="spellStart"/>
      <w:r w:rsidRPr="00BE7413">
        <w:rPr>
          <w:lang w:val="de-DE"/>
        </w:rPr>
        <w:t>Quinzler</w:t>
      </w:r>
      <w:proofErr w:type="spellEnd"/>
      <w:r w:rsidRPr="00BE7413">
        <w:rPr>
          <w:lang w:val="de-DE"/>
        </w:rPr>
        <w:t xml:space="preserve"> G. (1988). </w:t>
      </w:r>
      <w:r w:rsidRPr="00BE7413">
        <w:rPr>
          <w:i/>
          <w:iCs/>
          <w:lang w:val="de-DE"/>
        </w:rPr>
        <w:t xml:space="preserve">Umwelt: Chemie </w:t>
      </w:r>
      <w:r w:rsidRPr="00BE7413">
        <w:rPr>
          <w:lang w:val="de-DE"/>
        </w:rPr>
        <w:t xml:space="preserve">(1. </w:t>
      </w:r>
      <w:proofErr w:type="spellStart"/>
      <w:r w:rsidRPr="00BE7413">
        <w:rPr>
          <w:lang w:val="de-DE"/>
        </w:rPr>
        <w:t>Auf.l</w:t>
      </w:r>
      <w:proofErr w:type="spellEnd"/>
      <w:r w:rsidRPr="00BE7413">
        <w:rPr>
          <w:lang w:val="de-DE"/>
        </w:rPr>
        <w:t>). Klett</w:t>
      </w:r>
    </w:p>
    <w:p w14:paraId="6FC17E96" w14:textId="48D5078E" w:rsidR="00F154CB" w:rsidRPr="00B37E95" w:rsidRDefault="00F154CB" w:rsidP="00BE7413">
      <w:pPr>
        <w:rPr>
          <w:lang w:val="de-DE"/>
        </w:rPr>
      </w:pPr>
    </w:p>
    <w:sectPr w:rsidR="00F154CB" w:rsidRPr="00B37E95" w:rsidSect="000C770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416" w:bottom="1134" w:left="1134" w:header="709" w:footer="85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96DD3" w14:textId="77777777" w:rsidR="000C770B" w:rsidRDefault="000C770B">
      <w:r>
        <w:separator/>
      </w:r>
    </w:p>
  </w:endnote>
  <w:endnote w:type="continuationSeparator" w:id="0">
    <w:p w14:paraId="033F94DE" w14:textId="77777777" w:rsidR="000C770B" w:rsidRDefault="000C7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﷽﷽﷽﷽﷽﷽﷽﷽ame 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6AEB2" w14:textId="77777777" w:rsidR="00FA451B" w:rsidRPr="00FA451B" w:rsidRDefault="00FA451B" w:rsidP="00FA451B">
    <w:pPr>
      <w:pStyle w:val="Fuzeile"/>
      <w:spacing w:before="120" w:after="0" w:line="240" w:lineRule="auto"/>
      <w:ind w:left="1440"/>
      <w:rPr>
        <w:lang w:val="de-DE"/>
      </w:rPr>
    </w:pPr>
    <w:r w:rsidRPr="004D6B87">
      <w:rPr>
        <w:rFonts w:asciiTheme="majorHAnsi" w:hAnsiTheme="majorHAnsi" w:cstheme="majorHAnsi"/>
        <w:noProof/>
      </w:rPr>
      <w:drawing>
        <wp:anchor distT="0" distB="0" distL="114300" distR="114300" simplePos="0" relativeHeight="251665408" behindDoc="0" locked="0" layoutInCell="1" allowOverlap="1" wp14:anchorId="35AF60C6" wp14:editId="242060C0">
          <wp:simplePos x="0" y="0"/>
          <wp:positionH relativeFrom="margin">
            <wp:posOffset>0</wp:posOffset>
          </wp:positionH>
          <wp:positionV relativeFrom="paragraph">
            <wp:posOffset>73628</wp:posOffset>
          </wp:positionV>
          <wp:extent cx="838200" cy="295275"/>
          <wp:effectExtent l="0" t="0" r="0" b="9525"/>
          <wp:wrapNone/>
          <wp:docPr id="10" name="Grafik 10" descr="Creative Commons Lizenzvertra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6" descr="Creative Commons Lizenzvertra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B48AE">
      <w:rPr>
        <w:rFonts w:cs="Arial"/>
        <w:sz w:val="16"/>
        <w:szCs w:val="16"/>
        <w:lang w:val="de-DE"/>
      </w:rPr>
      <w:t xml:space="preserve">Dieses Werk ist lizenziert unter </w:t>
    </w:r>
    <w:hyperlink r:id="rId3" w:history="1">
      <w:r w:rsidRPr="009B48AE">
        <w:rPr>
          <w:rStyle w:val="Hyperlink"/>
          <w:rFonts w:cs="Arial"/>
          <w:color w:val="2D9ED0"/>
          <w:sz w:val="16"/>
          <w:szCs w:val="16"/>
          <w:u w:val="none"/>
          <w:lang w:val="de-DE"/>
        </w:rPr>
        <w:t xml:space="preserve">Creative Commons Namensnennung - </w:t>
      </w:r>
      <w:r w:rsidRPr="009B48AE">
        <w:rPr>
          <w:rStyle w:val="Hyperlink"/>
          <w:rFonts w:cs="Arial"/>
          <w:color w:val="2D9ED0"/>
          <w:sz w:val="16"/>
          <w:szCs w:val="16"/>
          <w:u w:val="none"/>
          <w:lang w:val="de-DE"/>
        </w:rPr>
        <w:br/>
        <w:t>Weitergabe unter gleichen Bedingungen 4.0 International Lizenz</w:t>
      </w:r>
    </w:hyperlink>
    <w:r w:rsidRPr="009B48AE">
      <w:rPr>
        <w:rFonts w:cs="Arial"/>
        <w:sz w:val="16"/>
        <w:szCs w:val="16"/>
        <w:lang w:val="de-DE"/>
      </w:rPr>
      <w:t>.</w:t>
    </w:r>
    <w:r>
      <w:rPr>
        <w:rFonts w:cs="Arial"/>
        <w:sz w:val="16"/>
        <w:szCs w:val="16"/>
        <w:lang w:val="de-DE"/>
      </w:rPr>
      <w:tab/>
    </w:r>
    <w:sdt>
      <w:sdtPr>
        <w:id w:val="750402616"/>
        <w:docPartObj>
          <w:docPartGallery w:val="Page Numbers (Bottom of Page)"/>
          <w:docPartUnique/>
        </w:docPartObj>
      </w:sdtPr>
      <w:sdtContent>
        <w:r>
          <w:fldChar w:fldCharType="begin"/>
        </w:r>
        <w:r w:rsidRPr="00D91BFD">
          <w:rPr>
            <w:lang w:val="de-DE"/>
          </w:rPr>
          <w:instrText>PAGE   \* MERGEFORMAT</w:instrText>
        </w:r>
        <w:r>
          <w:fldChar w:fldCharType="separate"/>
        </w:r>
        <w:r>
          <w:t>I</w:t>
        </w:r>
        <w: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6FF3E" w14:textId="77777777" w:rsidR="00831038" w:rsidRPr="00467D9A" w:rsidRDefault="00831038" w:rsidP="00FA451B">
    <w:pPr>
      <w:pStyle w:val="Fuzeile"/>
      <w:spacing w:before="120" w:after="0" w:line="240" w:lineRule="auto"/>
      <w:ind w:left="1440"/>
      <w:rPr>
        <w:lang w:val="de-DE"/>
      </w:rPr>
    </w:pPr>
    <w:r w:rsidRPr="004D6B87">
      <w:rPr>
        <w:rFonts w:asciiTheme="majorHAnsi" w:hAnsiTheme="majorHAnsi" w:cstheme="majorHAnsi"/>
        <w:noProof/>
      </w:rPr>
      <w:drawing>
        <wp:anchor distT="0" distB="0" distL="114300" distR="114300" simplePos="0" relativeHeight="251663360" behindDoc="0" locked="0" layoutInCell="1" allowOverlap="1" wp14:anchorId="092C70E8" wp14:editId="08F42EE1">
          <wp:simplePos x="0" y="0"/>
          <wp:positionH relativeFrom="margin">
            <wp:posOffset>0</wp:posOffset>
          </wp:positionH>
          <wp:positionV relativeFrom="paragraph">
            <wp:posOffset>73628</wp:posOffset>
          </wp:positionV>
          <wp:extent cx="838200" cy="295275"/>
          <wp:effectExtent l="0" t="0" r="0" b="9525"/>
          <wp:wrapNone/>
          <wp:docPr id="8" name="Grafik 8" descr="Creative Commons Lizenzvertra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6" descr="Creative Commons Lizenzvertra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451B" w:rsidRPr="009B48AE">
      <w:rPr>
        <w:rFonts w:cs="Arial"/>
        <w:sz w:val="16"/>
        <w:szCs w:val="16"/>
        <w:lang w:val="de-DE"/>
      </w:rPr>
      <w:t xml:space="preserve">Dieses Werk ist lizenziert unter </w:t>
    </w:r>
    <w:hyperlink r:id="rId3" w:history="1">
      <w:r w:rsidR="00FA451B" w:rsidRPr="009B48AE">
        <w:rPr>
          <w:rStyle w:val="Hyperlink"/>
          <w:rFonts w:cs="Arial"/>
          <w:color w:val="2D9ED0"/>
          <w:sz w:val="16"/>
          <w:szCs w:val="16"/>
          <w:u w:val="none"/>
          <w:lang w:val="de-DE"/>
        </w:rPr>
        <w:t xml:space="preserve">Creative Commons Namensnennung - </w:t>
      </w:r>
      <w:r w:rsidR="00FA451B" w:rsidRPr="009B48AE">
        <w:rPr>
          <w:rStyle w:val="Hyperlink"/>
          <w:rFonts w:cs="Arial"/>
          <w:color w:val="2D9ED0"/>
          <w:sz w:val="16"/>
          <w:szCs w:val="16"/>
          <w:u w:val="none"/>
          <w:lang w:val="de-DE"/>
        </w:rPr>
        <w:br/>
        <w:t>Weitergabe unter gleichen Bedingungen 4.0 International Lizenz</w:t>
      </w:r>
    </w:hyperlink>
    <w:r w:rsidR="00FA451B" w:rsidRPr="009B48AE">
      <w:rPr>
        <w:rFonts w:cs="Arial"/>
        <w:sz w:val="16"/>
        <w:szCs w:val="16"/>
        <w:lang w:val="de-DE"/>
      </w:rPr>
      <w:t>.</w:t>
    </w:r>
    <w:r w:rsidR="00FA451B">
      <w:rPr>
        <w:rFonts w:cs="Arial"/>
        <w:sz w:val="16"/>
        <w:szCs w:val="16"/>
        <w:lang w:val="de-DE"/>
      </w:rPr>
      <w:tab/>
    </w:r>
    <w:sdt>
      <w:sdtPr>
        <w:id w:val="232597079"/>
        <w:docPartObj>
          <w:docPartGallery w:val="Page Numbers (Bottom of Page)"/>
          <w:docPartUnique/>
        </w:docPartObj>
      </w:sdtPr>
      <w:sdtContent>
        <w:r>
          <w:fldChar w:fldCharType="begin"/>
        </w:r>
        <w:r w:rsidRPr="00D91BFD">
          <w:rPr>
            <w:lang w:val="de-DE"/>
          </w:rPr>
          <w:instrText>PAGE   \* MERGEFORMAT</w:instrText>
        </w:r>
        <w:r>
          <w:fldChar w:fldCharType="separate"/>
        </w:r>
        <w:r w:rsidRPr="00467D9A">
          <w:rPr>
            <w:lang w:val="de-DE"/>
          </w:rPr>
          <w:t>VI</w:t>
        </w:r>
        <w:r>
          <w:t>I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E5604" w14:textId="77777777" w:rsidR="000C770B" w:rsidRDefault="000C770B">
      <w:r>
        <w:separator/>
      </w:r>
    </w:p>
  </w:footnote>
  <w:footnote w:type="continuationSeparator" w:id="0">
    <w:p w14:paraId="6FB64527" w14:textId="77777777" w:rsidR="000C770B" w:rsidRDefault="000C7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9F909" w14:textId="28382AA5" w:rsidR="00FA451B" w:rsidRPr="00FA451B" w:rsidRDefault="00FA451B" w:rsidP="00FA451B">
    <w:pPr>
      <w:pStyle w:val="Kopfzeile"/>
      <w:tabs>
        <w:tab w:val="left" w:pos="5812"/>
        <w:tab w:val="left" w:pos="6804"/>
        <w:tab w:val="left" w:pos="7513"/>
        <w:tab w:val="left" w:pos="7797"/>
      </w:tabs>
      <w:rPr>
        <w:rFonts w:cs="Calibri"/>
        <w:b/>
        <w:sz w:val="18"/>
        <w:szCs w:val="18"/>
        <w:u w:val="single"/>
        <w:lang w:val="de-DE"/>
      </w:rPr>
    </w:pPr>
    <w:r>
      <w:rPr>
        <w:rFonts w:cs="Calibri"/>
        <w:sz w:val="18"/>
        <w:szCs w:val="18"/>
        <w:u w:val="single"/>
        <w:lang w:val="de-DE"/>
      </w:rPr>
      <w:t>Digitale Medien in der Schule</w:t>
    </w:r>
    <w:r w:rsidRPr="00467D9A">
      <w:rPr>
        <w:rFonts w:cs="Calibri"/>
        <w:b/>
        <w:sz w:val="18"/>
        <w:szCs w:val="18"/>
        <w:u w:val="single"/>
        <w:lang w:val="de-DE"/>
      </w:rPr>
      <w:tab/>
    </w:r>
    <w:r w:rsidRPr="00467D9A">
      <w:rPr>
        <w:rFonts w:cs="Calibri"/>
        <w:bCs/>
        <w:sz w:val="18"/>
        <w:szCs w:val="18"/>
        <w:u w:val="single"/>
        <w:lang w:val="de-DE"/>
      </w:rPr>
      <w:t>Universität Leipzig</w:t>
    </w:r>
    <w:r w:rsidRPr="00467D9A">
      <w:rPr>
        <w:rFonts w:cs="Calibri"/>
        <w:bCs/>
        <w:sz w:val="18"/>
        <w:szCs w:val="18"/>
        <w:u w:val="single"/>
        <w:lang w:val="de-DE"/>
      </w:rPr>
      <w:tab/>
    </w:r>
    <w:r w:rsidRPr="00467D9A">
      <w:rPr>
        <w:rFonts w:cs="Calibri"/>
        <w:bCs/>
        <w:sz w:val="18"/>
        <w:szCs w:val="18"/>
        <w:u w:val="single"/>
        <w:lang w:val="de-DE"/>
      </w:rPr>
      <w:tab/>
    </w:r>
    <w:r>
      <w:rPr>
        <w:rFonts w:cs="Calibri"/>
        <w:bCs/>
        <w:sz w:val="18"/>
        <w:szCs w:val="18"/>
        <w:u w:val="single"/>
        <w:lang w:val="de-DE"/>
      </w:rPr>
      <w:tab/>
      <w:t xml:space="preserve"> </w:t>
    </w:r>
    <w:r w:rsidRPr="00467D9A">
      <w:rPr>
        <w:rFonts w:cs="Calibri"/>
        <w:bCs/>
        <w:sz w:val="18"/>
        <w:szCs w:val="18"/>
        <w:u w:val="single"/>
        <w:lang w:val="de-DE"/>
      </w:rPr>
      <w:t>[</w:t>
    </w:r>
    <w:r w:rsidR="004C1A8A">
      <w:rPr>
        <w:rFonts w:cs="Calibri"/>
        <w:bCs/>
        <w:sz w:val="18"/>
        <w:szCs w:val="18"/>
        <w:u w:val="single"/>
        <w:lang w:val="de-DE"/>
      </w:rPr>
      <w:t>Niklas Popp</w:t>
    </w:r>
    <w:r w:rsidRPr="00467D9A">
      <w:rPr>
        <w:rFonts w:cs="Calibri"/>
        <w:bCs/>
        <w:sz w:val="18"/>
        <w:szCs w:val="18"/>
        <w:u w:val="single"/>
        <w:lang w:val="de-DE"/>
      </w:rPr>
      <w:t>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C9185" w14:textId="5E07F52C" w:rsidR="00FA451B" w:rsidRPr="00FA451B" w:rsidRDefault="00FA451B" w:rsidP="00FA451B">
    <w:pPr>
      <w:pStyle w:val="Kopfzeile"/>
      <w:tabs>
        <w:tab w:val="left" w:pos="5812"/>
        <w:tab w:val="left" w:pos="6804"/>
        <w:tab w:val="left" w:pos="7513"/>
        <w:tab w:val="left" w:pos="7797"/>
      </w:tabs>
      <w:rPr>
        <w:rFonts w:cs="Calibri"/>
        <w:b/>
        <w:sz w:val="18"/>
        <w:szCs w:val="18"/>
        <w:u w:val="single"/>
        <w:lang w:val="de-DE"/>
      </w:rPr>
    </w:pPr>
    <w:r>
      <w:rPr>
        <w:rFonts w:cs="Calibri"/>
        <w:sz w:val="18"/>
        <w:szCs w:val="18"/>
        <w:u w:val="single"/>
        <w:lang w:val="de-DE"/>
      </w:rPr>
      <w:t>Digitale Medien in der Schule</w:t>
    </w:r>
    <w:r w:rsidRPr="00467D9A">
      <w:rPr>
        <w:rFonts w:cs="Calibri"/>
        <w:b/>
        <w:sz w:val="18"/>
        <w:szCs w:val="18"/>
        <w:u w:val="single"/>
        <w:lang w:val="de-DE"/>
      </w:rPr>
      <w:tab/>
    </w:r>
    <w:r w:rsidRPr="00467D9A">
      <w:rPr>
        <w:rFonts w:cs="Calibri"/>
        <w:bCs/>
        <w:sz w:val="18"/>
        <w:szCs w:val="18"/>
        <w:u w:val="single"/>
        <w:lang w:val="de-DE"/>
      </w:rPr>
      <w:t>Universität Leipzig</w:t>
    </w:r>
    <w:r w:rsidRPr="00467D9A">
      <w:rPr>
        <w:rFonts w:cs="Calibri"/>
        <w:bCs/>
        <w:sz w:val="18"/>
        <w:szCs w:val="18"/>
        <w:u w:val="single"/>
        <w:lang w:val="de-DE"/>
      </w:rPr>
      <w:tab/>
    </w:r>
    <w:r w:rsidRPr="00467D9A">
      <w:rPr>
        <w:rFonts w:cs="Calibri"/>
        <w:bCs/>
        <w:sz w:val="18"/>
        <w:szCs w:val="18"/>
        <w:u w:val="single"/>
        <w:lang w:val="de-DE"/>
      </w:rPr>
      <w:tab/>
    </w:r>
    <w:r>
      <w:rPr>
        <w:rFonts w:cs="Calibri"/>
        <w:bCs/>
        <w:sz w:val="18"/>
        <w:szCs w:val="18"/>
        <w:u w:val="single"/>
        <w:lang w:val="de-DE"/>
      </w:rPr>
      <w:tab/>
      <w:t xml:space="preserve"> </w:t>
    </w:r>
    <w:r w:rsidRPr="00467D9A">
      <w:rPr>
        <w:rFonts w:cs="Calibri"/>
        <w:bCs/>
        <w:sz w:val="18"/>
        <w:szCs w:val="18"/>
        <w:u w:val="single"/>
        <w:lang w:val="de-DE"/>
      </w:rPr>
      <w:t>[</w:t>
    </w:r>
    <w:r w:rsidR="007F01F4">
      <w:rPr>
        <w:rFonts w:cs="Calibri"/>
        <w:bCs/>
        <w:sz w:val="18"/>
        <w:szCs w:val="18"/>
        <w:u w:val="single"/>
        <w:lang w:val="de-DE"/>
      </w:rPr>
      <w:t>Niklas Popp</w:t>
    </w:r>
    <w:r w:rsidRPr="00467D9A">
      <w:rPr>
        <w:rFonts w:cs="Calibri"/>
        <w:bCs/>
        <w:sz w:val="18"/>
        <w:szCs w:val="18"/>
        <w:u w:val="single"/>
        <w:lang w:val="de-DE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349D"/>
    <w:multiLevelType w:val="hybridMultilevel"/>
    <w:tmpl w:val="BFB65414"/>
    <w:lvl w:ilvl="0" w:tplc="850A38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86498"/>
    <w:multiLevelType w:val="multilevel"/>
    <w:tmpl w:val="58FC4E5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4581D0C"/>
    <w:multiLevelType w:val="hybridMultilevel"/>
    <w:tmpl w:val="CB2A984E"/>
    <w:numStyleLink w:val="Punkt"/>
  </w:abstractNum>
  <w:abstractNum w:abstractNumId="3" w15:restartNumberingAfterBreak="0">
    <w:nsid w:val="1D2F42FF"/>
    <w:multiLevelType w:val="hybridMultilevel"/>
    <w:tmpl w:val="870ECBD0"/>
    <w:numStyleLink w:val="Nummeriert"/>
  </w:abstractNum>
  <w:abstractNum w:abstractNumId="4" w15:restartNumberingAfterBreak="0">
    <w:nsid w:val="27B928F8"/>
    <w:multiLevelType w:val="hybridMultilevel"/>
    <w:tmpl w:val="1DF0D7E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CD44FA"/>
    <w:multiLevelType w:val="multilevel"/>
    <w:tmpl w:val="7C26272E"/>
    <w:lvl w:ilvl="0">
      <w:start w:val="1"/>
      <w:numFmt w:val="decimal"/>
      <w:pStyle w:val="berschrift1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0BE55AC"/>
    <w:multiLevelType w:val="hybridMultilevel"/>
    <w:tmpl w:val="83E6752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D47E22"/>
    <w:multiLevelType w:val="hybridMultilevel"/>
    <w:tmpl w:val="AC3E7CB0"/>
    <w:lvl w:ilvl="0" w:tplc="96826DA4">
      <w:numFmt w:val="bullet"/>
      <w:lvlText w:val="-"/>
      <w:lvlJc w:val="left"/>
      <w:pPr>
        <w:ind w:left="720" w:hanging="360"/>
      </w:pPr>
      <w:rPr>
        <w:rFonts w:ascii="Helvetica Neue" w:eastAsia="Arial Unicode MS" w:hAnsi="Helvetica Neue" w:cs="Arial Unicode M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571A2D"/>
    <w:multiLevelType w:val="hybridMultilevel"/>
    <w:tmpl w:val="CB2A984E"/>
    <w:styleLink w:val="Punkt"/>
    <w:lvl w:ilvl="0" w:tplc="6E0E7864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3170DEC2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49B4EBD2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75A6F8BA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854064DA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94CE05A2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6FAED0DA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C22D14E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3EF6B39A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9" w15:restartNumberingAfterBreak="0">
    <w:nsid w:val="7AE14EFF"/>
    <w:multiLevelType w:val="hybridMultilevel"/>
    <w:tmpl w:val="870ECBD0"/>
    <w:styleLink w:val="Nummeriert"/>
    <w:lvl w:ilvl="0" w:tplc="64CC5BD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843F02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A3EEB12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A89D9C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D2B510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2E5112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D80182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E6B4DE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EADCE8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ED7543D"/>
    <w:multiLevelType w:val="hybridMultilevel"/>
    <w:tmpl w:val="EAC2B80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481950">
    <w:abstractNumId w:val="9"/>
  </w:num>
  <w:num w:numId="2" w16cid:durableId="2107799428">
    <w:abstractNumId w:val="3"/>
  </w:num>
  <w:num w:numId="3" w16cid:durableId="523599241">
    <w:abstractNumId w:val="8"/>
  </w:num>
  <w:num w:numId="4" w16cid:durableId="227109521">
    <w:abstractNumId w:val="2"/>
  </w:num>
  <w:num w:numId="5" w16cid:durableId="576594489">
    <w:abstractNumId w:val="3"/>
    <w:lvlOverride w:ilvl="0">
      <w:startOverride w:val="1"/>
    </w:lvlOverride>
  </w:num>
  <w:num w:numId="6" w16cid:durableId="628973327">
    <w:abstractNumId w:val="3"/>
    <w:lvlOverride w:ilvl="0">
      <w:startOverride w:val="1"/>
    </w:lvlOverride>
  </w:num>
  <w:num w:numId="7" w16cid:durableId="1574467359">
    <w:abstractNumId w:val="7"/>
  </w:num>
  <w:num w:numId="8" w16cid:durableId="1207915434">
    <w:abstractNumId w:val="4"/>
  </w:num>
  <w:num w:numId="9" w16cid:durableId="97019650">
    <w:abstractNumId w:val="6"/>
  </w:num>
  <w:num w:numId="10" w16cid:durableId="656423449">
    <w:abstractNumId w:val="1"/>
  </w:num>
  <w:num w:numId="11" w16cid:durableId="799571178">
    <w:abstractNumId w:val="10"/>
  </w:num>
  <w:num w:numId="12" w16cid:durableId="2084910340">
    <w:abstractNumId w:val="5"/>
  </w:num>
  <w:num w:numId="13" w16cid:durableId="1322199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wMDeyNAeyLAwNzZV0lIJTi4sz8/NACkxrAX95b/QsAAAA"/>
  </w:docVars>
  <w:rsids>
    <w:rsidRoot w:val="00AE57F9"/>
    <w:rsid w:val="000073A5"/>
    <w:rsid w:val="00016ECB"/>
    <w:rsid w:val="00034EEF"/>
    <w:rsid w:val="00047DBE"/>
    <w:rsid w:val="000B4EFC"/>
    <w:rsid w:val="000B6679"/>
    <w:rsid w:val="000C770B"/>
    <w:rsid w:val="000D26A2"/>
    <w:rsid w:val="000F7F05"/>
    <w:rsid w:val="00101090"/>
    <w:rsid w:val="00117E1C"/>
    <w:rsid w:val="00131A95"/>
    <w:rsid w:val="00146722"/>
    <w:rsid w:val="00154F08"/>
    <w:rsid w:val="00167051"/>
    <w:rsid w:val="00176853"/>
    <w:rsid w:val="001776E9"/>
    <w:rsid w:val="001B1243"/>
    <w:rsid w:val="001C1575"/>
    <w:rsid w:val="001C2D04"/>
    <w:rsid w:val="001E44D5"/>
    <w:rsid w:val="001E785B"/>
    <w:rsid w:val="00201A15"/>
    <w:rsid w:val="00204864"/>
    <w:rsid w:val="0021600B"/>
    <w:rsid w:val="00227630"/>
    <w:rsid w:val="0024396B"/>
    <w:rsid w:val="00247D7A"/>
    <w:rsid w:val="002512B1"/>
    <w:rsid w:val="0025468F"/>
    <w:rsid w:val="00265B8D"/>
    <w:rsid w:val="002734F1"/>
    <w:rsid w:val="0028497E"/>
    <w:rsid w:val="00286BF5"/>
    <w:rsid w:val="00291374"/>
    <w:rsid w:val="002918C3"/>
    <w:rsid w:val="002E0160"/>
    <w:rsid w:val="00333F99"/>
    <w:rsid w:val="00334651"/>
    <w:rsid w:val="0034170F"/>
    <w:rsid w:val="00371824"/>
    <w:rsid w:val="003B33DA"/>
    <w:rsid w:val="003C5CC7"/>
    <w:rsid w:val="00430B7D"/>
    <w:rsid w:val="0044028A"/>
    <w:rsid w:val="00455049"/>
    <w:rsid w:val="0046474F"/>
    <w:rsid w:val="00467D9A"/>
    <w:rsid w:val="004C1A8A"/>
    <w:rsid w:val="004D5EB7"/>
    <w:rsid w:val="00533D91"/>
    <w:rsid w:val="00542467"/>
    <w:rsid w:val="00554D6B"/>
    <w:rsid w:val="00567222"/>
    <w:rsid w:val="00580FA9"/>
    <w:rsid w:val="005A0398"/>
    <w:rsid w:val="005B1F19"/>
    <w:rsid w:val="005B4FC2"/>
    <w:rsid w:val="005B69E6"/>
    <w:rsid w:val="005C342F"/>
    <w:rsid w:val="005E0961"/>
    <w:rsid w:val="00603E4B"/>
    <w:rsid w:val="006176E0"/>
    <w:rsid w:val="0063798B"/>
    <w:rsid w:val="0068630A"/>
    <w:rsid w:val="00697B6E"/>
    <w:rsid w:val="006A05EE"/>
    <w:rsid w:val="006A653A"/>
    <w:rsid w:val="006A7F79"/>
    <w:rsid w:val="006B080B"/>
    <w:rsid w:val="006F4EFB"/>
    <w:rsid w:val="00704DEE"/>
    <w:rsid w:val="00716ACC"/>
    <w:rsid w:val="00721BF2"/>
    <w:rsid w:val="00731E2C"/>
    <w:rsid w:val="0074470E"/>
    <w:rsid w:val="007656EA"/>
    <w:rsid w:val="007B4E7A"/>
    <w:rsid w:val="007B7CCA"/>
    <w:rsid w:val="007E5E38"/>
    <w:rsid w:val="007F01F4"/>
    <w:rsid w:val="007F4974"/>
    <w:rsid w:val="00825635"/>
    <w:rsid w:val="00827B21"/>
    <w:rsid w:val="00831038"/>
    <w:rsid w:val="00843276"/>
    <w:rsid w:val="00857342"/>
    <w:rsid w:val="0086259A"/>
    <w:rsid w:val="0088504B"/>
    <w:rsid w:val="008A2853"/>
    <w:rsid w:val="008C05C2"/>
    <w:rsid w:val="00905968"/>
    <w:rsid w:val="009164E1"/>
    <w:rsid w:val="009306AB"/>
    <w:rsid w:val="00957671"/>
    <w:rsid w:val="009619F4"/>
    <w:rsid w:val="0097737B"/>
    <w:rsid w:val="00984343"/>
    <w:rsid w:val="009B48AE"/>
    <w:rsid w:val="009C0F5F"/>
    <w:rsid w:val="009C38D2"/>
    <w:rsid w:val="009C74CE"/>
    <w:rsid w:val="009D064E"/>
    <w:rsid w:val="00A202A8"/>
    <w:rsid w:val="00A30680"/>
    <w:rsid w:val="00A60364"/>
    <w:rsid w:val="00A80CA1"/>
    <w:rsid w:val="00AB4ADC"/>
    <w:rsid w:val="00AC1DB0"/>
    <w:rsid w:val="00AE1C31"/>
    <w:rsid w:val="00AE57F9"/>
    <w:rsid w:val="00B01D8A"/>
    <w:rsid w:val="00B02AD4"/>
    <w:rsid w:val="00B048DB"/>
    <w:rsid w:val="00B12EEA"/>
    <w:rsid w:val="00B33FBB"/>
    <w:rsid w:val="00B35840"/>
    <w:rsid w:val="00B37E95"/>
    <w:rsid w:val="00B67937"/>
    <w:rsid w:val="00B9103B"/>
    <w:rsid w:val="00B97DBB"/>
    <w:rsid w:val="00BB1E5B"/>
    <w:rsid w:val="00BE4C24"/>
    <w:rsid w:val="00BE7413"/>
    <w:rsid w:val="00C2337B"/>
    <w:rsid w:val="00C24892"/>
    <w:rsid w:val="00C83312"/>
    <w:rsid w:val="00C85106"/>
    <w:rsid w:val="00C904CD"/>
    <w:rsid w:val="00C91310"/>
    <w:rsid w:val="00C94233"/>
    <w:rsid w:val="00CC5286"/>
    <w:rsid w:val="00CD1544"/>
    <w:rsid w:val="00CF1EFD"/>
    <w:rsid w:val="00CF5049"/>
    <w:rsid w:val="00D271BA"/>
    <w:rsid w:val="00D30C86"/>
    <w:rsid w:val="00D360A3"/>
    <w:rsid w:val="00D52F41"/>
    <w:rsid w:val="00D5373F"/>
    <w:rsid w:val="00D61803"/>
    <w:rsid w:val="00D91BFD"/>
    <w:rsid w:val="00DA6BC7"/>
    <w:rsid w:val="00DC688C"/>
    <w:rsid w:val="00E0297F"/>
    <w:rsid w:val="00E06C79"/>
    <w:rsid w:val="00E304CA"/>
    <w:rsid w:val="00E316CC"/>
    <w:rsid w:val="00E35529"/>
    <w:rsid w:val="00E46716"/>
    <w:rsid w:val="00E54FE0"/>
    <w:rsid w:val="00E93AC8"/>
    <w:rsid w:val="00EA79EC"/>
    <w:rsid w:val="00EB2C28"/>
    <w:rsid w:val="00EB5D65"/>
    <w:rsid w:val="00EB6106"/>
    <w:rsid w:val="00EC4308"/>
    <w:rsid w:val="00ED376F"/>
    <w:rsid w:val="00F154CB"/>
    <w:rsid w:val="00F45BDD"/>
    <w:rsid w:val="00F476E9"/>
    <w:rsid w:val="00F651F9"/>
    <w:rsid w:val="00F74578"/>
    <w:rsid w:val="00FA451B"/>
    <w:rsid w:val="00FB1FEC"/>
    <w:rsid w:val="00FD039E"/>
    <w:rsid w:val="00FD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C149CE"/>
  <w15:docId w15:val="{DCE52955-1C74-4463-A1B3-32CEA4EFF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andard-Text"/>
    <w:qFormat/>
    <w:rsid w:val="00F74578"/>
    <w:pPr>
      <w:spacing w:before="240" w:after="240" w:line="360" w:lineRule="auto"/>
    </w:pPr>
    <w:rPr>
      <w:rFonts w:ascii="Arial" w:hAnsi="Arial"/>
      <w:sz w:val="22"/>
      <w:szCs w:val="24"/>
      <w:lang w:val="en-US" w:eastAsia="en-US"/>
    </w:rPr>
  </w:style>
  <w:style w:type="paragraph" w:styleId="berschrift1">
    <w:name w:val="heading 1"/>
    <w:aliases w:val="Überschrift1"/>
    <w:basedOn w:val="Standard"/>
    <w:next w:val="Standard"/>
    <w:link w:val="berschrift1Zchn"/>
    <w:uiPriority w:val="9"/>
    <w:qFormat/>
    <w:rsid w:val="00F74578"/>
    <w:pPr>
      <w:keepNext/>
      <w:keepLines/>
      <w:numPr>
        <w:numId w:val="12"/>
      </w:numPr>
      <w:spacing w:after="0"/>
      <w:ind w:left="36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aliases w:val="Sub-Titel,Unterueberschrift1"/>
    <w:basedOn w:val="Standard"/>
    <w:next w:val="Standard"/>
    <w:link w:val="berschrift2Zchn"/>
    <w:uiPriority w:val="9"/>
    <w:unhideWhenUsed/>
    <w:qFormat/>
    <w:rsid w:val="00EC4308"/>
    <w:pPr>
      <w:keepNext/>
      <w:keepLines/>
      <w:numPr>
        <w:ilvl w:val="1"/>
        <w:numId w:val="10"/>
      </w:numPr>
      <w:spacing w:before="40" w:after="0"/>
      <w:outlineLvl w:val="1"/>
    </w:pPr>
    <w:rPr>
      <w:rFonts w:eastAsiaTheme="majorEastAsia" w:cstheme="majorBidi"/>
      <w:b/>
      <w:sz w:val="28"/>
      <w:szCs w:val="28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erschrift">
    <w:name w:val="Überschrift"/>
    <w:next w:val="Text"/>
    <w:pPr>
      <w:keepNext/>
      <w:outlineLvl w:val="0"/>
    </w:pPr>
    <w:rPr>
      <w:rFonts w:ascii="Helvetica Neue" w:hAnsi="Helvetica Neue" w:cs="Arial Unicode MS"/>
      <w:b/>
      <w:bCs/>
      <w:color w:val="000000"/>
      <w:sz w:val="36"/>
      <w:szCs w:val="36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Nummeriert">
    <w:name w:val="Nummeriert"/>
    <w:pPr>
      <w:numPr>
        <w:numId w:val="1"/>
      </w:numPr>
    </w:pPr>
  </w:style>
  <w:style w:type="numbering" w:customStyle="1" w:styleId="Punkt">
    <w:name w:val="Punkt"/>
    <w:pPr>
      <w:numPr>
        <w:numId w:val="3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504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5049"/>
    <w:rPr>
      <w:rFonts w:ascii="Segoe UI" w:hAnsi="Segoe UI" w:cs="Segoe UI"/>
      <w:sz w:val="18"/>
      <w:szCs w:val="18"/>
      <w:lang w:val="en-US"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B124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B124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B1243"/>
    <w:rPr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B124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B1243"/>
    <w:rPr>
      <w:b/>
      <w:bCs/>
      <w:lang w:val="en-US" w:eastAsia="en-US"/>
    </w:rPr>
  </w:style>
  <w:style w:type="paragraph" w:styleId="Kopfzeile">
    <w:name w:val="header"/>
    <w:basedOn w:val="Standard"/>
    <w:link w:val="KopfzeileZchn"/>
    <w:uiPriority w:val="99"/>
    <w:unhideWhenUsed/>
    <w:rsid w:val="002918C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918C3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unhideWhenUsed/>
    <w:rsid w:val="002918C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918C3"/>
    <w:rPr>
      <w:sz w:val="24"/>
      <w:szCs w:val="24"/>
      <w:lang w:val="en-US"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B4EFC"/>
    <w:rPr>
      <w:color w:val="605E5C"/>
      <w:shd w:val="clear" w:color="auto" w:fill="E1DFDD"/>
    </w:rPr>
  </w:style>
  <w:style w:type="character" w:customStyle="1" w:styleId="berschrift1Zchn">
    <w:name w:val="Überschrift 1 Zchn"/>
    <w:aliases w:val="Überschrift1 Zchn"/>
    <w:basedOn w:val="Absatz-Standardschriftart"/>
    <w:link w:val="berschrift1"/>
    <w:uiPriority w:val="9"/>
    <w:rsid w:val="00F74578"/>
    <w:rPr>
      <w:rFonts w:ascii="Arial" w:eastAsiaTheme="majorEastAsia" w:hAnsi="Arial" w:cstheme="majorBidi"/>
      <w:b/>
      <w:sz w:val="32"/>
      <w:szCs w:val="32"/>
      <w:lang w:val="en-US" w:eastAsia="en-US"/>
    </w:rPr>
  </w:style>
  <w:style w:type="character" w:customStyle="1" w:styleId="berschrift2Zchn">
    <w:name w:val="Überschrift 2 Zchn"/>
    <w:aliases w:val="Sub-Titel Zchn,Unterueberschrift1 Zchn"/>
    <w:basedOn w:val="Absatz-Standardschriftart"/>
    <w:link w:val="berschrift2"/>
    <w:uiPriority w:val="9"/>
    <w:rsid w:val="00EC4308"/>
    <w:rPr>
      <w:rFonts w:ascii="Arial" w:eastAsiaTheme="majorEastAsia" w:hAnsi="Arial" w:cstheme="majorBidi"/>
      <w:b/>
      <w:sz w:val="28"/>
      <w:szCs w:val="28"/>
      <w:lang w:eastAsia="en-US"/>
    </w:rPr>
  </w:style>
  <w:style w:type="paragraph" w:styleId="Titel">
    <w:name w:val="Title"/>
    <w:aliases w:val="Subsub-Ueberschrift,Unterueberschrift2"/>
    <w:basedOn w:val="Standard"/>
    <w:next w:val="Standard"/>
    <w:link w:val="TitelZchn"/>
    <w:uiPriority w:val="10"/>
    <w:qFormat/>
    <w:rsid w:val="00F45BDD"/>
    <w:pPr>
      <w:spacing w:before="0" w:after="0" w:line="240" w:lineRule="auto"/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elZchn">
    <w:name w:val="Titel Zchn"/>
    <w:aliases w:val="Subsub-Ueberschrift Zchn,Unterueberschrift2 Zchn"/>
    <w:basedOn w:val="Absatz-Standardschriftart"/>
    <w:link w:val="Titel"/>
    <w:uiPriority w:val="10"/>
    <w:rsid w:val="00F45BDD"/>
    <w:rPr>
      <w:rFonts w:ascii="Calibri" w:eastAsiaTheme="majorEastAsia" w:hAnsi="Calibri" w:cstheme="majorBidi"/>
      <w:b/>
      <w:spacing w:val="-10"/>
      <w:kern w:val="28"/>
      <w:sz w:val="28"/>
      <w:szCs w:val="56"/>
      <w:lang w:val="en-US" w:eastAsia="en-US"/>
    </w:rPr>
  </w:style>
  <w:style w:type="paragraph" w:styleId="KeinLeerraum">
    <w:name w:val="No Spacing"/>
    <w:aliases w:val="Anmerkungen"/>
    <w:uiPriority w:val="1"/>
    <w:qFormat/>
    <w:rsid w:val="00F45BDD"/>
    <w:rPr>
      <w:rFonts w:ascii="Calibri" w:hAnsi="Calibri"/>
      <w:szCs w:val="24"/>
      <w:lang w:val="en-US" w:eastAsia="en-US"/>
    </w:rPr>
  </w:style>
  <w:style w:type="paragraph" w:styleId="Zitat">
    <w:name w:val="Quote"/>
    <w:basedOn w:val="Standard"/>
    <w:next w:val="Standard"/>
    <w:link w:val="ZitatZchn"/>
    <w:uiPriority w:val="29"/>
    <w:qFormat/>
    <w:rsid w:val="00ED376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D376F"/>
    <w:rPr>
      <w:rFonts w:ascii="Calibri" w:hAnsi="Calibri"/>
      <w:i/>
      <w:iCs/>
      <w:color w:val="404040" w:themeColor="text1" w:themeTint="BF"/>
      <w:sz w:val="24"/>
      <w:szCs w:val="24"/>
      <w:lang w:val="en-US" w:eastAsia="en-US"/>
    </w:rPr>
  </w:style>
  <w:style w:type="paragraph" w:styleId="Inhaltsverzeichnisberschrift">
    <w:name w:val="TOC Heading"/>
    <w:basedOn w:val="Verzeichnis1"/>
    <w:next w:val="Standard"/>
    <w:uiPriority w:val="39"/>
    <w:unhideWhenUsed/>
    <w:qFormat/>
    <w:rsid w:val="00F745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</w:pPr>
    <w:rPr>
      <w:b/>
      <w:sz w:val="32"/>
      <w:bdr w:val="none" w:sz="0" w:space="0" w:color="auto"/>
      <w:lang w:val="de-DE"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D91BFD"/>
    <w:pPr>
      <w:spacing w:after="100"/>
    </w:pPr>
  </w:style>
  <w:style w:type="paragraph" w:styleId="Listenabsatz">
    <w:name w:val="List Paragraph"/>
    <w:basedOn w:val="Standard"/>
    <w:uiPriority w:val="34"/>
    <w:rsid w:val="00467D9A"/>
    <w:pPr>
      <w:ind w:left="720"/>
      <w:contextualSpacing/>
    </w:pPr>
  </w:style>
  <w:style w:type="paragraph" w:styleId="Verzeichnis2">
    <w:name w:val="toc 2"/>
    <w:basedOn w:val="Standard"/>
    <w:next w:val="Standard"/>
    <w:autoRedefine/>
    <w:uiPriority w:val="39"/>
    <w:unhideWhenUsed/>
    <w:rsid w:val="00467D9A"/>
    <w:pPr>
      <w:spacing w:after="100"/>
      <w:ind w:left="240"/>
    </w:pPr>
  </w:style>
  <w:style w:type="table" w:styleId="Tabellenraster">
    <w:name w:val="Table Grid"/>
    <w:basedOn w:val="NormaleTabelle"/>
    <w:uiPriority w:val="39"/>
    <w:rsid w:val="00580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7B7CCA"/>
    <w:rPr>
      <w:color w:val="FF00FF" w:themeColor="followed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FA451B"/>
  </w:style>
  <w:style w:type="character" w:customStyle="1" w:styleId="normaltextrun">
    <w:name w:val="normaltextrun"/>
    <w:basedOn w:val="Absatz-Standardschriftart"/>
    <w:rsid w:val="002E0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sa/4.0/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creativecommons.org/licenses/by-sa/4.0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sa/4.0/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creativecommons.org/licenses/by-sa/4.0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ppn\Downloads\Word%20-%20Materialhandreichung.dotx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BCA05-4907-4374-98C1-F37ADFA5E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- Materialhandreichung</Template>
  <TotalTime>0</TotalTime>
  <Pages>3</Pages>
  <Words>357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Niklas Popp</dc:creator>
  <cp:lastModifiedBy>Niklas Popp</cp:lastModifiedBy>
  <cp:revision>84</cp:revision>
  <cp:lastPrinted>2019-10-10T08:23:00Z</cp:lastPrinted>
  <dcterms:created xsi:type="dcterms:W3CDTF">2024-02-16T11:27:00Z</dcterms:created>
  <dcterms:modified xsi:type="dcterms:W3CDTF">2024-02-17T18:12:00Z</dcterms:modified>
</cp:coreProperties>
</file>