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9B8" w:rsidRPr="006719B8" w:rsidRDefault="006719B8" w:rsidP="006719B8">
      <w:pPr>
        <w:spacing w:after="0" w:line="240" w:lineRule="atLeast"/>
        <w:rPr>
          <w:rFonts w:ascii="Lucida Sans" w:hAnsi="Lucida Sans"/>
          <w:sz w:val="24"/>
          <w:szCs w:val="24"/>
        </w:rPr>
      </w:pPr>
      <w:r w:rsidRPr="006719B8">
        <w:rPr>
          <w:rFonts w:ascii="Lucida Sans" w:hAnsi="Lucida Sans"/>
          <w:sz w:val="24"/>
          <w:szCs w:val="24"/>
        </w:rPr>
        <w:t>DIU / TU Dresden</w:t>
      </w:r>
    </w:p>
    <w:p w:rsidR="006719B8" w:rsidRPr="006719B8" w:rsidRDefault="006719B8" w:rsidP="006719B8">
      <w:pPr>
        <w:spacing w:after="0" w:line="240" w:lineRule="atLeast"/>
        <w:rPr>
          <w:rFonts w:ascii="Lucida Sans" w:hAnsi="Lucida Sans"/>
          <w:sz w:val="24"/>
          <w:szCs w:val="24"/>
        </w:rPr>
      </w:pPr>
      <w:r w:rsidRPr="006719B8">
        <w:rPr>
          <w:rFonts w:ascii="Lucida Sans" w:hAnsi="Lucida Sans"/>
          <w:sz w:val="24"/>
          <w:szCs w:val="24"/>
        </w:rPr>
        <w:t>Seminar Psychologie</w:t>
      </w:r>
      <w:r>
        <w:rPr>
          <w:rFonts w:ascii="Lucida Sans" w:hAnsi="Lucida Sans"/>
          <w:sz w:val="24"/>
          <w:szCs w:val="24"/>
        </w:rPr>
        <w:t>-2</w:t>
      </w:r>
    </w:p>
    <w:p w:rsidR="006719B8" w:rsidRDefault="006719B8" w:rsidP="006719B8">
      <w:pPr>
        <w:spacing w:after="0" w:line="240" w:lineRule="atLeast"/>
        <w:rPr>
          <w:rFonts w:ascii="Lucida Sans" w:hAnsi="Lucida Sans"/>
          <w:sz w:val="24"/>
          <w:szCs w:val="24"/>
        </w:rPr>
      </w:pPr>
      <w:r w:rsidRPr="006719B8">
        <w:rPr>
          <w:rFonts w:ascii="Lucida Sans" w:hAnsi="Lucida Sans"/>
          <w:sz w:val="24"/>
          <w:szCs w:val="24"/>
        </w:rPr>
        <w:t>WS 19/20</w:t>
      </w:r>
    </w:p>
    <w:p w:rsidR="006719B8" w:rsidRDefault="006719B8" w:rsidP="006719B8">
      <w:pPr>
        <w:spacing w:after="0" w:line="240" w:lineRule="atLeast"/>
        <w:rPr>
          <w:rFonts w:ascii="Lucida Sans" w:hAnsi="Lucida Sans"/>
          <w:sz w:val="24"/>
          <w:szCs w:val="24"/>
        </w:rPr>
      </w:pPr>
      <w:r>
        <w:rPr>
          <w:rFonts w:ascii="Lucida Sans" w:hAnsi="Lucida Sans"/>
          <w:sz w:val="24"/>
          <w:szCs w:val="24"/>
        </w:rPr>
        <w:t>Dozentin: M. Neumann</w:t>
      </w:r>
    </w:p>
    <w:p w:rsidR="006719B8" w:rsidRPr="006719B8" w:rsidRDefault="006719B8" w:rsidP="006719B8">
      <w:pPr>
        <w:spacing w:after="0" w:line="240" w:lineRule="atLeast"/>
        <w:rPr>
          <w:rFonts w:ascii="Lucida Sans" w:hAnsi="Lucida Sans"/>
          <w:sz w:val="24"/>
          <w:szCs w:val="24"/>
        </w:rPr>
      </w:pPr>
      <w:r>
        <w:rPr>
          <w:rFonts w:ascii="Lucida Sans" w:hAnsi="Lucida Sans"/>
          <w:sz w:val="24"/>
          <w:szCs w:val="24"/>
        </w:rPr>
        <w:t>Studentin: Melnikava Darya</w:t>
      </w:r>
    </w:p>
    <w:p w:rsidR="006719B8" w:rsidRDefault="006719B8">
      <w:pPr>
        <w:rPr>
          <w:rFonts w:ascii="Lucida Sans" w:hAnsi="Lucida Sans"/>
          <w:sz w:val="24"/>
          <w:szCs w:val="24"/>
          <w:u w:val="single"/>
        </w:rPr>
      </w:pPr>
    </w:p>
    <w:p w:rsidR="006719B8" w:rsidRPr="006719B8" w:rsidRDefault="006719B8">
      <w:pPr>
        <w:rPr>
          <w:rFonts w:ascii="Lucida Sans" w:hAnsi="Lucida Sans"/>
          <w:sz w:val="28"/>
          <w:szCs w:val="28"/>
          <w:u w:val="single"/>
        </w:rPr>
      </w:pPr>
      <w:r w:rsidRPr="006719B8">
        <w:rPr>
          <w:rFonts w:ascii="Lucida Sans" w:hAnsi="Lucida Sans"/>
          <w:sz w:val="28"/>
          <w:szCs w:val="28"/>
          <w:u w:val="single"/>
        </w:rPr>
        <w:t>Welche Bedeutung hat das Fähigkeitsselbstkonzept für die Leistungs- und Persönlichkeitsentwicklung von SuS?</w:t>
      </w:r>
    </w:p>
    <w:p w:rsidR="006719B8" w:rsidRPr="006719B8" w:rsidRDefault="006719B8">
      <w:pPr>
        <w:rPr>
          <w:rFonts w:ascii="Lucida Sans" w:hAnsi="Lucida Sans"/>
          <w:sz w:val="24"/>
          <w:szCs w:val="24"/>
          <w:u w:val="single"/>
        </w:rPr>
      </w:pPr>
    </w:p>
    <w:p w:rsidR="002F1482" w:rsidRPr="006719B8" w:rsidRDefault="002F1482">
      <w:pPr>
        <w:rPr>
          <w:rFonts w:ascii="Lucida Sans" w:hAnsi="Lucida Sans"/>
          <w:sz w:val="24"/>
          <w:szCs w:val="24"/>
        </w:rPr>
      </w:pPr>
      <w:r w:rsidRPr="006719B8">
        <w:rPr>
          <w:rFonts w:ascii="Lucida Sans" w:hAnsi="Lucida Sans"/>
          <w:sz w:val="24"/>
          <w:szCs w:val="24"/>
        </w:rPr>
        <w:t>Im Schulalltag spielen Fähigkeitsselbstkonzepte eine bedeutsame Rolle. Die Schüler entwickeln während der Grundschulzeit relativ stabile Vorstellungen in Bezug auf die eigene</w:t>
      </w:r>
      <w:r w:rsidR="00BA40B9" w:rsidRPr="006719B8">
        <w:rPr>
          <w:rFonts w:ascii="Lucida Sans" w:hAnsi="Lucida Sans"/>
          <w:sz w:val="24"/>
          <w:szCs w:val="24"/>
        </w:rPr>
        <w:t>n</w:t>
      </w:r>
      <w:r w:rsidRPr="006719B8">
        <w:rPr>
          <w:rFonts w:ascii="Lucida Sans" w:hAnsi="Lucida Sans"/>
          <w:sz w:val="24"/>
          <w:szCs w:val="24"/>
        </w:rPr>
        <w:t xml:space="preserve"> kognitiven Fähigkeiten. </w:t>
      </w:r>
    </w:p>
    <w:p w:rsidR="002F1482" w:rsidRPr="006719B8" w:rsidRDefault="002F1482">
      <w:pPr>
        <w:rPr>
          <w:rFonts w:ascii="Lucida Sans" w:hAnsi="Lucida Sans"/>
          <w:sz w:val="24"/>
          <w:szCs w:val="24"/>
        </w:rPr>
      </w:pPr>
      <w:r w:rsidRPr="006719B8">
        <w:rPr>
          <w:rFonts w:ascii="Lucida Sans" w:hAnsi="Lucida Sans"/>
          <w:sz w:val="24"/>
          <w:szCs w:val="24"/>
        </w:rPr>
        <w:t>Fähigkeitsselbstkonzept wird von Zeinz und Köller</w:t>
      </w:r>
      <w:r w:rsidR="00BA40B9" w:rsidRPr="006719B8">
        <w:rPr>
          <w:rFonts w:ascii="Lucida Sans" w:hAnsi="Lucida Sans"/>
          <w:sz w:val="24"/>
          <w:szCs w:val="24"/>
        </w:rPr>
        <w:t xml:space="preserve"> </w:t>
      </w:r>
      <w:r w:rsidRPr="006719B8">
        <w:rPr>
          <w:rFonts w:ascii="Lucida Sans" w:hAnsi="Lucida Sans"/>
          <w:sz w:val="24"/>
          <w:szCs w:val="24"/>
        </w:rPr>
        <w:t>(2006) als „generalisierte selbstbezogene</w:t>
      </w:r>
      <w:r w:rsidR="00BA40B9" w:rsidRPr="006719B8">
        <w:rPr>
          <w:rFonts w:ascii="Lucida Sans" w:hAnsi="Lucida Sans"/>
          <w:sz w:val="24"/>
          <w:szCs w:val="24"/>
        </w:rPr>
        <w:t xml:space="preserve"> Fähigkeitskognitionen, die sich auf die erbrachten Leistungen in den verschiedenen Schulfächern beziehen“</w:t>
      </w:r>
      <w:r w:rsidR="00EE24BF" w:rsidRPr="006719B8">
        <w:rPr>
          <w:rFonts w:ascii="Lucida Sans" w:hAnsi="Lucida Sans"/>
          <w:sz w:val="24"/>
          <w:szCs w:val="24"/>
        </w:rPr>
        <w:t xml:space="preserve"> </w:t>
      </w:r>
      <w:r w:rsidR="00BA40B9" w:rsidRPr="006719B8">
        <w:rPr>
          <w:rFonts w:ascii="Lucida Sans" w:hAnsi="Lucida Sans"/>
          <w:sz w:val="24"/>
          <w:szCs w:val="24"/>
        </w:rPr>
        <w:t>(S.177).</w:t>
      </w:r>
    </w:p>
    <w:p w:rsidR="00EE24BF" w:rsidRPr="006719B8" w:rsidRDefault="00EE24BF">
      <w:pPr>
        <w:rPr>
          <w:rFonts w:ascii="Lucida Sans" w:hAnsi="Lucida Sans"/>
          <w:sz w:val="24"/>
          <w:szCs w:val="24"/>
        </w:rPr>
      </w:pPr>
      <w:r w:rsidRPr="006719B8">
        <w:rPr>
          <w:rFonts w:ascii="Lucida Sans" w:hAnsi="Lucida Sans"/>
          <w:sz w:val="24"/>
          <w:szCs w:val="24"/>
        </w:rPr>
        <w:t>Der Zusammenhang zwischen Fähigkeitsselbstkonzept (FSK) und den Leistungen wird in vielen Studien untersucht.</w:t>
      </w:r>
    </w:p>
    <w:p w:rsidR="00EE24BF" w:rsidRPr="006719B8" w:rsidRDefault="00FB2C59">
      <w:pPr>
        <w:rPr>
          <w:rFonts w:ascii="Lucida Sans" w:hAnsi="Lucida Sans"/>
          <w:sz w:val="24"/>
          <w:szCs w:val="24"/>
        </w:rPr>
      </w:pPr>
      <w:r w:rsidRPr="006719B8">
        <w:rPr>
          <w:rFonts w:ascii="Lucida Sans" w:hAnsi="Lucida Sans"/>
          <w:sz w:val="24"/>
          <w:szCs w:val="24"/>
        </w:rPr>
        <w:t>Es gibt zwei Ansätze in der Literatur, die die Wirkrichtung des FSK und der Leistungen beschreiben.  Zum einen der Self-Enhancement-Ansatz, der besagt, dass FSK den maßgeblichen Einfluss auf die Leistungen haben.</w:t>
      </w:r>
    </w:p>
    <w:p w:rsidR="002F1482" w:rsidRPr="006719B8" w:rsidRDefault="00FB2C59">
      <w:pPr>
        <w:rPr>
          <w:rFonts w:ascii="Lucida Sans" w:hAnsi="Lucida Sans"/>
          <w:sz w:val="24"/>
          <w:szCs w:val="24"/>
        </w:rPr>
      </w:pPr>
      <w:r w:rsidRPr="006719B8">
        <w:rPr>
          <w:rFonts w:ascii="Lucida Sans" w:hAnsi="Lucida Sans"/>
          <w:sz w:val="24"/>
          <w:szCs w:val="24"/>
        </w:rPr>
        <w:t>Zum anderen- Skill-Development-Ansatz, bei dem sich die erbrachten Leistungen auf das F</w:t>
      </w:r>
      <w:r w:rsidR="00F3374D" w:rsidRPr="006719B8">
        <w:rPr>
          <w:rFonts w:ascii="Lucida Sans" w:hAnsi="Lucida Sans"/>
          <w:sz w:val="24"/>
          <w:szCs w:val="24"/>
        </w:rPr>
        <w:t>SK auswirken.</w:t>
      </w:r>
    </w:p>
    <w:p w:rsidR="00F06CD6" w:rsidRPr="006719B8" w:rsidRDefault="00F06CD6">
      <w:pPr>
        <w:rPr>
          <w:rFonts w:ascii="Lucida Sans" w:hAnsi="Lucida Sans"/>
          <w:sz w:val="24"/>
          <w:szCs w:val="24"/>
        </w:rPr>
      </w:pPr>
      <w:r w:rsidRPr="006719B8">
        <w:rPr>
          <w:rFonts w:ascii="Lucida Sans" w:hAnsi="Lucida Sans"/>
          <w:sz w:val="24"/>
          <w:szCs w:val="24"/>
        </w:rPr>
        <w:t>Fähigkeitskonzept eines Schülers kommt aus welchen verschiedenen Quellen. Dabei gibt es zwei Aspekte:</w:t>
      </w:r>
    </w:p>
    <w:p w:rsidR="00F06CD6" w:rsidRPr="006719B8" w:rsidRDefault="006719B8">
      <w:pPr>
        <w:rPr>
          <w:rFonts w:ascii="Lucida Sans" w:hAnsi="Lucida Sans"/>
          <w:sz w:val="24"/>
          <w:szCs w:val="24"/>
        </w:rPr>
      </w:pPr>
      <w:r>
        <w:rPr>
          <w:rFonts w:ascii="Lucida Sans" w:hAnsi="Lucida Sans"/>
          <w:sz w:val="24"/>
          <w:szCs w:val="24"/>
        </w:rPr>
        <w:t>-</w:t>
      </w:r>
      <w:r w:rsidR="00F06CD6" w:rsidRPr="006719B8">
        <w:rPr>
          <w:rFonts w:ascii="Lucida Sans" w:hAnsi="Lucida Sans"/>
          <w:sz w:val="24"/>
          <w:szCs w:val="24"/>
        </w:rPr>
        <w:t>Erfahrungen, die ein Schüler mit eigener Leistung macht und direkte, sowie indirekte Fähigkeitsmitteilungen von einer Bezugsperson, z.B. Lehrer, Eltern und Mitschüler.</w:t>
      </w:r>
    </w:p>
    <w:p w:rsidR="00F06CD6" w:rsidRPr="006719B8" w:rsidRDefault="00F06CD6">
      <w:pPr>
        <w:rPr>
          <w:rFonts w:ascii="Lucida Sans" w:hAnsi="Lucida Sans"/>
          <w:sz w:val="24"/>
          <w:szCs w:val="24"/>
        </w:rPr>
      </w:pPr>
      <w:r w:rsidRPr="006719B8">
        <w:rPr>
          <w:rFonts w:ascii="Lucida Sans" w:hAnsi="Lucida Sans"/>
          <w:sz w:val="24"/>
          <w:szCs w:val="24"/>
        </w:rPr>
        <w:t xml:space="preserve">Zu dem ersten Aspekt gehören </w:t>
      </w:r>
      <w:r w:rsidR="000D0022" w:rsidRPr="006719B8">
        <w:rPr>
          <w:rFonts w:ascii="Lucida Sans" w:hAnsi="Lucida Sans"/>
          <w:sz w:val="24"/>
          <w:szCs w:val="24"/>
        </w:rPr>
        <w:t>die Erfolgs</w:t>
      </w:r>
      <w:r w:rsidRPr="006719B8">
        <w:rPr>
          <w:rFonts w:ascii="Lucida Sans" w:hAnsi="Lucida Sans"/>
          <w:sz w:val="24"/>
          <w:szCs w:val="24"/>
        </w:rPr>
        <w:t xml:space="preserve">- und Misserfolgserlebnisse, die beim Bearbeiten der Aufgaben stattfinden und die </w:t>
      </w:r>
      <w:r w:rsidR="000D0022" w:rsidRPr="006719B8">
        <w:rPr>
          <w:rFonts w:ascii="Lucida Sans" w:hAnsi="Lucida Sans"/>
          <w:sz w:val="24"/>
          <w:szCs w:val="24"/>
        </w:rPr>
        <w:t>festgestellte Leistung.</w:t>
      </w:r>
    </w:p>
    <w:p w:rsidR="000D0022" w:rsidRPr="006719B8" w:rsidRDefault="000D0022">
      <w:pPr>
        <w:rPr>
          <w:rFonts w:ascii="Lucida Sans" w:hAnsi="Lucida Sans"/>
          <w:sz w:val="24"/>
          <w:szCs w:val="24"/>
        </w:rPr>
      </w:pPr>
      <w:r w:rsidRPr="006719B8">
        <w:rPr>
          <w:rFonts w:ascii="Lucida Sans" w:hAnsi="Lucida Sans"/>
          <w:sz w:val="24"/>
          <w:szCs w:val="24"/>
        </w:rPr>
        <w:t>Diese Informationen, die der Schüler bekommt oder wahrnimmt werden von ihm verarbeitet. In diesem Prozess haben die Ursachenzuschreibungen und Vergleichsprozesse eine Bedeutung.</w:t>
      </w:r>
    </w:p>
    <w:p w:rsidR="000D0022" w:rsidRPr="006719B8" w:rsidRDefault="000D0022">
      <w:pPr>
        <w:rPr>
          <w:rFonts w:ascii="Lucida Sans" w:hAnsi="Lucida Sans"/>
          <w:sz w:val="24"/>
          <w:szCs w:val="24"/>
        </w:rPr>
      </w:pPr>
      <w:r w:rsidRPr="006719B8">
        <w:rPr>
          <w:rFonts w:ascii="Lucida Sans" w:hAnsi="Lucida Sans"/>
          <w:sz w:val="24"/>
          <w:szCs w:val="24"/>
        </w:rPr>
        <w:t>Die Grundlage für die Erklärung, wie die Schüler ihre Fähigkeiten aus ihren Leistungen erschließen, bilden die Attributionstheorien und die Referenzrahmentheorien.</w:t>
      </w:r>
    </w:p>
    <w:p w:rsidR="00A47B14" w:rsidRPr="006719B8" w:rsidRDefault="000D0022">
      <w:pPr>
        <w:rPr>
          <w:rFonts w:ascii="Lucida Sans" w:hAnsi="Lucida Sans"/>
          <w:sz w:val="24"/>
          <w:szCs w:val="24"/>
        </w:rPr>
      </w:pPr>
      <w:r w:rsidRPr="006719B8">
        <w:rPr>
          <w:rFonts w:ascii="Lucida Sans" w:hAnsi="Lucida Sans"/>
          <w:sz w:val="24"/>
          <w:szCs w:val="24"/>
        </w:rPr>
        <w:t xml:space="preserve">Ein Beispiel: </w:t>
      </w:r>
    </w:p>
    <w:p w:rsidR="000D0022" w:rsidRPr="006719B8" w:rsidRDefault="00A47B14">
      <w:pPr>
        <w:rPr>
          <w:rFonts w:ascii="Lucida Sans" w:hAnsi="Lucida Sans"/>
          <w:sz w:val="24"/>
          <w:szCs w:val="24"/>
        </w:rPr>
      </w:pPr>
      <w:r w:rsidRPr="006719B8">
        <w:rPr>
          <w:rFonts w:ascii="Lucida Sans" w:hAnsi="Lucida Sans"/>
          <w:sz w:val="24"/>
          <w:szCs w:val="24"/>
        </w:rPr>
        <w:t xml:space="preserve">Ein </w:t>
      </w:r>
      <w:r w:rsidR="000D0022" w:rsidRPr="006719B8">
        <w:rPr>
          <w:rFonts w:ascii="Lucida Sans" w:hAnsi="Lucida Sans"/>
          <w:sz w:val="24"/>
          <w:szCs w:val="24"/>
        </w:rPr>
        <w:t xml:space="preserve">Schüler bekommt im Vergleich zum Klassendurchschnitt eine schlechte Note für eine Klassenarbeit, dabei hat er sich angestrengt, um für die Klassenarbeit zu lernen. Der Misserfolg wird nicht mit externen Variablen wie </w:t>
      </w:r>
      <w:r w:rsidRPr="006719B8">
        <w:rPr>
          <w:rFonts w:ascii="Lucida Sans" w:hAnsi="Lucida Sans"/>
          <w:sz w:val="24"/>
          <w:szCs w:val="24"/>
        </w:rPr>
        <w:lastRenderedPageBreak/>
        <w:t>„e</w:t>
      </w:r>
      <w:r w:rsidR="000D0022" w:rsidRPr="006719B8">
        <w:rPr>
          <w:rFonts w:ascii="Lucida Sans" w:hAnsi="Lucida Sans"/>
          <w:sz w:val="24"/>
          <w:szCs w:val="24"/>
        </w:rPr>
        <w:t>in schlechter Tag</w:t>
      </w:r>
      <w:r w:rsidRPr="006719B8">
        <w:rPr>
          <w:rFonts w:ascii="Lucida Sans" w:hAnsi="Lucida Sans"/>
          <w:sz w:val="24"/>
          <w:szCs w:val="24"/>
        </w:rPr>
        <w:t>“ oder „zu schwerer Arbeit“ verbunden. Mit sehr hoher Wahrscheinlichkeit wird dann der Misserfolg auf eigene Fähigkeiten zurückgeführt.</w:t>
      </w:r>
      <w:r w:rsidR="006C512A" w:rsidRPr="006719B8">
        <w:rPr>
          <w:rFonts w:ascii="Lucida Sans" w:hAnsi="Lucida Sans"/>
          <w:sz w:val="24"/>
          <w:szCs w:val="24"/>
        </w:rPr>
        <w:t xml:space="preserve"> Umgekehrt, wenn eine gute Note bei einer schweren Arbeit erreicht wurde, wird das auf die eigene Begabung zurückgeführt. </w:t>
      </w:r>
    </w:p>
    <w:p w:rsidR="006C512A" w:rsidRPr="006719B8" w:rsidRDefault="006C512A">
      <w:pPr>
        <w:rPr>
          <w:rFonts w:ascii="Lucida Sans" w:hAnsi="Lucida Sans"/>
          <w:sz w:val="24"/>
          <w:szCs w:val="24"/>
        </w:rPr>
      </w:pPr>
      <w:r w:rsidRPr="006719B8">
        <w:rPr>
          <w:rFonts w:ascii="Lucida Sans" w:hAnsi="Lucida Sans"/>
          <w:sz w:val="24"/>
          <w:szCs w:val="24"/>
        </w:rPr>
        <w:t>Solche Untersuchungen sind für einen Aufstieg vom Fähigkeitsselbstkonzept relevant.</w:t>
      </w:r>
    </w:p>
    <w:p w:rsidR="006719B8" w:rsidRDefault="008B2B4A">
      <w:pPr>
        <w:rPr>
          <w:rFonts w:ascii="Lucida Sans" w:hAnsi="Lucida Sans"/>
          <w:sz w:val="24"/>
          <w:szCs w:val="24"/>
        </w:rPr>
      </w:pPr>
      <w:r w:rsidRPr="006719B8">
        <w:rPr>
          <w:rFonts w:ascii="Lucida Sans" w:hAnsi="Lucida Sans"/>
          <w:sz w:val="24"/>
          <w:szCs w:val="24"/>
        </w:rPr>
        <w:t>Ein weiterer Faktor zum Bezugsgruppeneffekt wird aus den Studien deutlich. Besonders auffällig ist es in Deutschland beim Übergang an eine weiterführende Schule.</w:t>
      </w:r>
    </w:p>
    <w:p w:rsidR="008B2B4A" w:rsidRPr="006719B8" w:rsidRDefault="008B2B4A">
      <w:pPr>
        <w:rPr>
          <w:rFonts w:ascii="Lucida Sans" w:hAnsi="Lucida Sans"/>
          <w:sz w:val="24"/>
          <w:szCs w:val="24"/>
        </w:rPr>
      </w:pPr>
      <w:r w:rsidRPr="006719B8">
        <w:rPr>
          <w:rFonts w:ascii="Lucida Sans" w:hAnsi="Lucida Sans"/>
          <w:sz w:val="24"/>
          <w:szCs w:val="24"/>
        </w:rPr>
        <w:t xml:space="preserve"> Es geht darum, dass beim Wechsel der Bezugsgruppe das Fähigkeitsselbstkonzept entweder sinkt oder aufsteigt. Es passiert, weil der Wechsel </w:t>
      </w:r>
      <w:r w:rsidR="006646EF" w:rsidRPr="006719B8">
        <w:rPr>
          <w:rFonts w:ascii="Lucida Sans" w:hAnsi="Lucida Sans"/>
          <w:sz w:val="24"/>
          <w:szCs w:val="24"/>
        </w:rPr>
        <w:t>in eine stärkere oder eine schwächere Bezugsgruppe stattfindet, z.B. Grundschule- Gymnasium oder Grundschule-Oberschule.</w:t>
      </w:r>
    </w:p>
    <w:p w:rsidR="00417EBC" w:rsidRPr="006719B8" w:rsidRDefault="00417EBC">
      <w:pPr>
        <w:rPr>
          <w:rFonts w:ascii="Lucida Sans" w:hAnsi="Lucida Sans"/>
          <w:sz w:val="24"/>
          <w:szCs w:val="24"/>
        </w:rPr>
      </w:pPr>
      <w:r w:rsidRPr="006719B8">
        <w:rPr>
          <w:rFonts w:ascii="Lucida Sans" w:hAnsi="Lucida Sans"/>
          <w:sz w:val="24"/>
          <w:szCs w:val="24"/>
        </w:rPr>
        <w:t>Die Selbstwahrnehmung innerhalb einer neuen Gruppe verändert sich in Folge der Vergleichsprozesse innerhalb der neuen Gruppe. Die Leistungsanforderungen in der weiterführenden Schule spielen bei der Einschätzung auch eine wichtige Rolle.</w:t>
      </w:r>
    </w:p>
    <w:p w:rsidR="00475AEC" w:rsidRPr="006719B8" w:rsidRDefault="00475AEC">
      <w:pPr>
        <w:rPr>
          <w:rFonts w:ascii="Lucida Sans" w:hAnsi="Lucida Sans"/>
          <w:sz w:val="24"/>
          <w:szCs w:val="24"/>
        </w:rPr>
      </w:pPr>
      <w:r w:rsidRPr="006719B8">
        <w:rPr>
          <w:rFonts w:ascii="Lucida Sans" w:hAnsi="Lucida Sans"/>
          <w:sz w:val="24"/>
          <w:szCs w:val="24"/>
        </w:rPr>
        <w:t>Die indirekte Einschätzung der Lehrer in der Grundschule spielt eine große Rolle beim dem Fähigkeitsselbstkonzept. Die Einschätzung muss aber vom Schüler erstmal wahrgenommen werden.</w:t>
      </w:r>
    </w:p>
    <w:p w:rsidR="00BE27F4" w:rsidRPr="006719B8" w:rsidRDefault="00BE27F4">
      <w:pPr>
        <w:rPr>
          <w:rFonts w:ascii="Lucida Sans" w:hAnsi="Lucida Sans"/>
          <w:sz w:val="24"/>
          <w:szCs w:val="24"/>
        </w:rPr>
      </w:pPr>
      <w:r w:rsidRPr="006719B8">
        <w:rPr>
          <w:rFonts w:ascii="Lucida Sans" w:hAnsi="Lucida Sans"/>
          <w:sz w:val="24"/>
          <w:szCs w:val="24"/>
        </w:rPr>
        <w:t>Nach den Lehrern haben die Eltern den meisten Einfluss auf die Selbsteinschätzung der Kinder.</w:t>
      </w:r>
      <w:r w:rsidR="00231FCC" w:rsidRPr="006719B8">
        <w:rPr>
          <w:rFonts w:ascii="Lucida Sans" w:hAnsi="Lucida Sans"/>
          <w:sz w:val="24"/>
          <w:szCs w:val="24"/>
        </w:rPr>
        <w:t xml:space="preserve"> Das passiert auch direkt und indirekt.</w:t>
      </w:r>
    </w:p>
    <w:p w:rsidR="00CB26C1" w:rsidRDefault="00CB26C1">
      <w:pPr>
        <w:rPr>
          <w:rFonts w:ascii="Lucida Sans" w:hAnsi="Lucida Sans"/>
          <w:sz w:val="24"/>
          <w:szCs w:val="24"/>
        </w:rPr>
      </w:pPr>
      <w:r w:rsidRPr="006719B8">
        <w:rPr>
          <w:rFonts w:ascii="Lucida Sans" w:hAnsi="Lucida Sans"/>
          <w:sz w:val="24"/>
          <w:szCs w:val="24"/>
        </w:rPr>
        <w:t>Das pädagogische Ziel während der Grundschule ist es natürlich das Fähigkeitsselbstkonzept der Schüler positiv zu entwickeln.</w:t>
      </w:r>
    </w:p>
    <w:p w:rsidR="006719B8" w:rsidRDefault="006719B8">
      <w:pPr>
        <w:rPr>
          <w:rFonts w:ascii="Lucida Sans" w:hAnsi="Lucida Sans"/>
          <w:sz w:val="24"/>
          <w:szCs w:val="24"/>
        </w:rPr>
      </w:pPr>
    </w:p>
    <w:p w:rsidR="006719B8" w:rsidRPr="006719B8" w:rsidRDefault="006719B8">
      <w:pPr>
        <w:rPr>
          <w:rFonts w:ascii="Lucida Sans" w:hAnsi="Lucida Sans"/>
          <w:sz w:val="24"/>
          <w:szCs w:val="24"/>
          <w:u w:val="single"/>
        </w:rPr>
      </w:pPr>
      <w:r w:rsidRPr="006719B8">
        <w:rPr>
          <w:rFonts w:ascii="Lucida Sans" w:hAnsi="Lucida Sans"/>
          <w:sz w:val="24"/>
          <w:szCs w:val="24"/>
          <w:u w:val="single"/>
        </w:rPr>
        <w:t>Literatur:</w:t>
      </w:r>
    </w:p>
    <w:p w:rsidR="00CB26C1" w:rsidRDefault="00CB26C1">
      <w:pPr>
        <w:rPr>
          <w:rFonts w:ascii="Lucida Sans" w:hAnsi="Lucida Sans"/>
          <w:sz w:val="24"/>
          <w:szCs w:val="24"/>
        </w:rPr>
      </w:pPr>
    </w:p>
    <w:p w:rsidR="006719B8" w:rsidRDefault="006719B8" w:rsidP="006719B8">
      <w:pPr>
        <w:pStyle w:val="Listenabsatz"/>
        <w:numPr>
          <w:ilvl w:val="0"/>
          <w:numId w:val="1"/>
        </w:numPr>
        <w:rPr>
          <w:rFonts w:ascii="Lucida Sans" w:hAnsi="Lucida Sans"/>
          <w:sz w:val="24"/>
          <w:szCs w:val="24"/>
        </w:rPr>
      </w:pPr>
      <w:r w:rsidRPr="006719B8">
        <w:rPr>
          <w:rFonts w:ascii="Lucida Sans" w:hAnsi="Lucida Sans"/>
          <w:sz w:val="24"/>
          <w:szCs w:val="24"/>
        </w:rPr>
        <w:t xml:space="preserve">Hellmich, F. (2011). Selbstkonzepte im Grundschulalter: Modelle, empirische Ergebnisse, pädagogische Konsequenzen. Kohlhammer. Kap3.3. </w:t>
      </w:r>
    </w:p>
    <w:p w:rsidR="006719B8" w:rsidRDefault="006719B8" w:rsidP="006719B8">
      <w:pPr>
        <w:pStyle w:val="Listenabsatz"/>
        <w:numPr>
          <w:ilvl w:val="0"/>
          <w:numId w:val="1"/>
        </w:numPr>
        <w:rPr>
          <w:rFonts w:ascii="Lucida Sans" w:hAnsi="Lucida Sans"/>
          <w:sz w:val="24"/>
          <w:szCs w:val="24"/>
        </w:rPr>
      </w:pPr>
      <w:r>
        <w:rPr>
          <w:rFonts w:ascii="Lucida Sans" w:hAnsi="Lucida Sans"/>
          <w:sz w:val="24"/>
          <w:szCs w:val="24"/>
        </w:rPr>
        <w:t>Woolfolk, A, &amp; Schönpflug, U. (2014). Pädagogische Psychologie</w:t>
      </w:r>
      <w:r w:rsidR="00C178C1">
        <w:rPr>
          <w:rFonts w:ascii="Lucida Sans" w:hAnsi="Lucida Sans"/>
          <w:sz w:val="24"/>
          <w:szCs w:val="24"/>
        </w:rPr>
        <w:t xml:space="preserve"> (12., aktual. Auflage) Pearson. Hallbergmoos: Pearson.., 3.3.4.</w:t>
      </w:r>
    </w:p>
    <w:p w:rsidR="00C178C1" w:rsidRPr="006719B8" w:rsidRDefault="00C178C1" w:rsidP="006719B8">
      <w:pPr>
        <w:pStyle w:val="Listenabsatz"/>
        <w:numPr>
          <w:ilvl w:val="0"/>
          <w:numId w:val="1"/>
        </w:numPr>
        <w:rPr>
          <w:rFonts w:ascii="Lucida Sans" w:hAnsi="Lucida Sans"/>
          <w:sz w:val="24"/>
          <w:szCs w:val="24"/>
        </w:rPr>
      </w:pPr>
      <w:r>
        <w:rPr>
          <w:rFonts w:ascii="Lucida Sans" w:hAnsi="Lucida Sans"/>
          <w:sz w:val="24"/>
          <w:szCs w:val="24"/>
        </w:rPr>
        <w:t>Lohrmann, K., Götz, T., Haag, L., (2010). Zusammenhänge von fachspezifischen Leistungen und Fähigkeitsselbstkonzepten im Grundschulalter. In: Schwarz, B.et al.: Beiträge zur 5. DGfE- Sektionstagung „Empirische Bildungsforschung“. Landau: Verlag Empirische Pädagogik e.V.</w:t>
      </w:r>
      <w:bookmarkStart w:id="0" w:name="_GoBack"/>
      <w:bookmarkEnd w:id="0"/>
    </w:p>
    <w:p w:rsidR="006719B8" w:rsidRPr="006719B8" w:rsidRDefault="006719B8">
      <w:pPr>
        <w:rPr>
          <w:rFonts w:ascii="Lucida Sans" w:hAnsi="Lucida Sans"/>
          <w:sz w:val="24"/>
          <w:szCs w:val="24"/>
        </w:rPr>
      </w:pPr>
    </w:p>
    <w:p w:rsidR="000D0022" w:rsidRPr="006719B8" w:rsidRDefault="000D0022">
      <w:pPr>
        <w:rPr>
          <w:rFonts w:ascii="Lucida Sans" w:hAnsi="Lucida Sans"/>
          <w:sz w:val="24"/>
          <w:szCs w:val="24"/>
        </w:rPr>
      </w:pPr>
    </w:p>
    <w:sectPr w:rsidR="000D0022" w:rsidRPr="006719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15DC5"/>
    <w:multiLevelType w:val="hybridMultilevel"/>
    <w:tmpl w:val="EF2AB294"/>
    <w:lvl w:ilvl="0" w:tplc="3DECD7A8">
      <w:numFmt w:val="bullet"/>
      <w:lvlText w:val="-"/>
      <w:lvlJc w:val="left"/>
      <w:pPr>
        <w:ind w:left="720" w:hanging="360"/>
      </w:pPr>
      <w:rPr>
        <w:rFonts w:ascii="Lucida Sans" w:eastAsiaTheme="minorHAnsi" w:hAnsi="Lucida San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D6"/>
    <w:rsid w:val="000D0022"/>
    <w:rsid w:val="00231FCC"/>
    <w:rsid w:val="002F1482"/>
    <w:rsid w:val="00417EBC"/>
    <w:rsid w:val="00475AEC"/>
    <w:rsid w:val="00636422"/>
    <w:rsid w:val="006646EF"/>
    <w:rsid w:val="006719B8"/>
    <w:rsid w:val="006C512A"/>
    <w:rsid w:val="008B2B4A"/>
    <w:rsid w:val="00A47B14"/>
    <w:rsid w:val="00BA06F4"/>
    <w:rsid w:val="00BA40B9"/>
    <w:rsid w:val="00BE27F4"/>
    <w:rsid w:val="00C178C1"/>
    <w:rsid w:val="00CB26C1"/>
    <w:rsid w:val="00EE24BF"/>
    <w:rsid w:val="00F06CD6"/>
    <w:rsid w:val="00F3374D"/>
    <w:rsid w:val="00FB2C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236E"/>
  <w15:chartTrackingRefBased/>
  <w15:docId w15:val="{B354E6C3-2715-494B-A41F-C4BFFC65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71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3492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Darya</dc:creator>
  <cp:keywords/>
  <dc:description/>
  <cp:lastModifiedBy>Darya</cp:lastModifiedBy>
  <cp:revision>10</cp:revision>
  <dcterms:created xsi:type="dcterms:W3CDTF">2019-11-13T13:35:00Z</dcterms:created>
  <dcterms:modified xsi:type="dcterms:W3CDTF">2019-11-16T16:13:00Z</dcterms:modified>
</cp:coreProperties>
</file>